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93CC" w14:textId="2BC3441C" w:rsidR="00E90E49" w:rsidRPr="00EF5A16" w:rsidRDefault="00E90E49" w:rsidP="00E35559">
      <w:pPr>
        <w:pStyle w:val="3GPPHeader"/>
        <w:spacing w:after="60"/>
        <w:rPr>
          <w:sz w:val="32"/>
          <w:szCs w:val="32"/>
        </w:rPr>
      </w:pPr>
      <w:r w:rsidRPr="00CE0424">
        <w:t>3</w:t>
      </w:r>
      <w:r w:rsidRPr="00EF5A16">
        <w:t>GPP TSG-RAN WG</w:t>
      </w:r>
      <w:r w:rsidR="007730BD" w:rsidRPr="00EF5A16">
        <w:t>2</w:t>
      </w:r>
      <w:r w:rsidRPr="00EF5A16">
        <w:t xml:space="preserve"> #</w:t>
      </w:r>
      <w:r w:rsidR="00AE3743" w:rsidRPr="00EF5A16">
        <w:t>97bis</w:t>
      </w:r>
      <w:r w:rsidRPr="00EF5A16">
        <w:tab/>
      </w:r>
      <w:r w:rsidRPr="00EF5A16">
        <w:rPr>
          <w:sz w:val="32"/>
          <w:szCs w:val="32"/>
        </w:rPr>
        <w:t xml:space="preserve">Tdoc </w:t>
      </w:r>
      <w:r w:rsidR="00091557" w:rsidRPr="00EF5A16">
        <w:rPr>
          <w:sz w:val="32"/>
          <w:szCs w:val="32"/>
        </w:rPr>
        <w:t>R2-</w:t>
      </w:r>
      <w:r w:rsidR="005F3025" w:rsidRPr="00EF5A16">
        <w:rPr>
          <w:sz w:val="32"/>
          <w:szCs w:val="32"/>
        </w:rPr>
        <w:t>1</w:t>
      </w:r>
      <w:r w:rsidR="000039F4" w:rsidRPr="00EF5A16">
        <w:rPr>
          <w:sz w:val="32"/>
          <w:szCs w:val="32"/>
        </w:rPr>
        <w:t>7</w:t>
      </w:r>
      <w:r w:rsidR="00EF5A16" w:rsidRPr="00EF5A16">
        <w:rPr>
          <w:sz w:val="32"/>
          <w:szCs w:val="32"/>
        </w:rPr>
        <w:t>02739</w:t>
      </w:r>
    </w:p>
    <w:p w14:paraId="3BE8EF7F" w14:textId="77777777" w:rsidR="00E90E49" w:rsidRPr="00EF5A16" w:rsidRDefault="00AE3743" w:rsidP="00311702">
      <w:pPr>
        <w:pStyle w:val="3GPPHeader"/>
      </w:pPr>
      <w:r w:rsidRPr="00EF5A16">
        <w:t>Spokane, USA, 3</w:t>
      </w:r>
      <w:r w:rsidRPr="00EF5A16">
        <w:rPr>
          <w:vertAlign w:val="superscript"/>
        </w:rPr>
        <w:t>rd</w:t>
      </w:r>
      <w:r w:rsidRPr="00EF5A16">
        <w:t xml:space="preserve"> – 7</w:t>
      </w:r>
      <w:r w:rsidRPr="00EF5A16">
        <w:rPr>
          <w:vertAlign w:val="superscript"/>
        </w:rPr>
        <w:t>th</w:t>
      </w:r>
      <w:r w:rsidRPr="00EF5A16">
        <w:t xml:space="preserve"> April 2017</w:t>
      </w:r>
    </w:p>
    <w:p w14:paraId="7238B4AC" w14:textId="77777777" w:rsidR="00E90E49" w:rsidRPr="00EF5A16" w:rsidRDefault="00E90E49" w:rsidP="00357380">
      <w:pPr>
        <w:pStyle w:val="3GPPHeader"/>
      </w:pPr>
    </w:p>
    <w:p w14:paraId="04782D03" w14:textId="0BF4DCE8" w:rsidR="00E90E49" w:rsidRPr="00EF5A16" w:rsidRDefault="00E90E49" w:rsidP="00311702">
      <w:pPr>
        <w:pStyle w:val="3GPPHeader"/>
        <w:rPr>
          <w:sz w:val="22"/>
          <w:szCs w:val="22"/>
          <w:lang w:val="sv-SE"/>
        </w:rPr>
      </w:pPr>
      <w:r w:rsidRPr="00EF5A16">
        <w:rPr>
          <w:sz w:val="22"/>
          <w:szCs w:val="22"/>
          <w:lang w:val="sv-SE"/>
        </w:rPr>
        <w:t>Agenda Item:</w:t>
      </w:r>
      <w:r w:rsidRPr="00EF5A16">
        <w:rPr>
          <w:sz w:val="22"/>
          <w:szCs w:val="22"/>
          <w:lang w:val="sv-SE"/>
        </w:rPr>
        <w:tab/>
      </w:r>
      <w:r w:rsidR="00EF5A16" w:rsidRPr="00EF5A16">
        <w:rPr>
          <w:sz w:val="22"/>
          <w:szCs w:val="22"/>
          <w:lang w:val="sv-SE"/>
        </w:rPr>
        <w:t>10.3.2.2</w:t>
      </w:r>
      <w:bookmarkStart w:id="0" w:name="_GoBack"/>
      <w:bookmarkEnd w:id="0"/>
    </w:p>
    <w:p w14:paraId="11638FC1" w14:textId="77777777" w:rsidR="00E90E49" w:rsidRPr="00EF5A16" w:rsidRDefault="003D3C45" w:rsidP="00F64C2B">
      <w:pPr>
        <w:pStyle w:val="3GPPHeader"/>
        <w:rPr>
          <w:sz w:val="22"/>
          <w:szCs w:val="22"/>
        </w:rPr>
      </w:pPr>
      <w:r w:rsidRPr="00EF5A16">
        <w:rPr>
          <w:sz w:val="22"/>
          <w:szCs w:val="22"/>
        </w:rPr>
        <w:t>Source:</w:t>
      </w:r>
      <w:r w:rsidR="00E90E49" w:rsidRPr="00EF5A16">
        <w:rPr>
          <w:sz w:val="22"/>
          <w:szCs w:val="22"/>
        </w:rPr>
        <w:tab/>
      </w:r>
      <w:r w:rsidR="00F64C2B" w:rsidRPr="00EF5A16">
        <w:rPr>
          <w:sz w:val="22"/>
          <w:szCs w:val="22"/>
        </w:rPr>
        <w:t>Ericsson</w:t>
      </w:r>
    </w:p>
    <w:p w14:paraId="338E936A" w14:textId="30241E04" w:rsidR="00E90E49" w:rsidRPr="00EF5A16" w:rsidRDefault="003D3C45" w:rsidP="00311702">
      <w:pPr>
        <w:pStyle w:val="3GPPHeader"/>
        <w:rPr>
          <w:sz w:val="22"/>
          <w:szCs w:val="22"/>
        </w:rPr>
      </w:pPr>
      <w:r w:rsidRPr="00EF5A16">
        <w:rPr>
          <w:sz w:val="22"/>
          <w:szCs w:val="22"/>
        </w:rPr>
        <w:t>Title:</w:t>
      </w:r>
      <w:r w:rsidR="00E90E49" w:rsidRPr="00EF5A16">
        <w:rPr>
          <w:sz w:val="22"/>
          <w:szCs w:val="22"/>
        </w:rPr>
        <w:tab/>
      </w:r>
      <w:r w:rsidR="00257E52" w:rsidRPr="00EF5A16">
        <w:rPr>
          <w:sz w:val="22"/>
          <w:szCs w:val="22"/>
        </w:rPr>
        <w:t>RLC PDU design</w:t>
      </w:r>
    </w:p>
    <w:p w14:paraId="7FBA1B1A" w14:textId="77777777" w:rsidR="00E90E49" w:rsidRPr="00CE0424" w:rsidRDefault="00E90E49" w:rsidP="00D546FF">
      <w:pPr>
        <w:pStyle w:val="3GPPHeader"/>
        <w:rPr>
          <w:sz w:val="22"/>
          <w:szCs w:val="22"/>
        </w:rPr>
      </w:pPr>
      <w:r w:rsidRPr="00EF5A16">
        <w:rPr>
          <w:sz w:val="22"/>
          <w:szCs w:val="22"/>
        </w:rPr>
        <w:t>Document for:</w:t>
      </w:r>
      <w:r w:rsidRPr="00EF5A16">
        <w:rPr>
          <w:sz w:val="22"/>
          <w:szCs w:val="22"/>
        </w:rPr>
        <w:tab/>
        <w:t>Discussion, Decision</w:t>
      </w:r>
    </w:p>
    <w:p w14:paraId="21AEAD3B" w14:textId="77777777" w:rsidR="00E90E49" w:rsidRPr="00CE0424" w:rsidRDefault="00E90E49" w:rsidP="00E90E49"/>
    <w:p w14:paraId="453882C8" w14:textId="77777777" w:rsidR="00E90E49" w:rsidRPr="00CE0424" w:rsidRDefault="00E90E49" w:rsidP="00CE0424">
      <w:pPr>
        <w:pStyle w:val="Heading1"/>
      </w:pPr>
      <w:r w:rsidRPr="00CE0424">
        <w:t>Introduction</w:t>
      </w:r>
    </w:p>
    <w:p w14:paraId="5432BD41" w14:textId="56AA21F4" w:rsidR="00257E52" w:rsidRDefault="00257E52" w:rsidP="00257E52">
      <w:pPr>
        <w:pStyle w:val="BodyText"/>
      </w:pPr>
      <w:r>
        <w:t>In previous RAN2 meetings, segmentation and concatenation functionality had been discussed and lead to the following agreements and working assumptions:</w:t>
      </w:r>
    </w:p>
    <w:p w14:paraId="57E565D5" w14:textId="0DC43901" w:rsidR="00257E52" w:rsidRDefault="00257E52" w:rsidP="00257E52">
      <w:pPr>
        <w:pStyle w:val="BodyText"/>
      </w:pPr>
    </w:p>
    <w:p w14:paraId="7391381A" w14:textId="40F65CBA" w:rsidR="00257E52" w:rsidRPr="008D5D42" w:rsidRDefault="00257E52" w:rsidP="00257E52">
      <w:pPr>
        <w:pStyle w:val="Doc-text2"/>
        <w:tabs>
          <w:tab w:val="clear" w:pos="1622"/>
          <w:tab w:val="left" w:pos="1134"/>
        </w:tabs>
        <w:ind w:left="0" w:firstLine="0"/>
        <w:rPr>
          <w:b/>
        </w:rPr>
      </w:pPr>
      <w:r>
        <w:rPr>
          <w:b/>
        </w:rPr>
        <w:tab/>
      </w:r>
      <w:r w:rsidRPr="008D5D42">
        <w:rPr>
          <w:b/>
        </w:rPr>
        <w:t>RAN2#95bis</w:t>
      </w:r>
    </w:p>
    <w:p w14:paraId="25222479" w14:textId="77777777" w:rsidR="00257E52" w:rsidRDefault="00257E52" w:rsidP="00257E52">
      <w:pPr>
        <w:pStyle w:val="Doc-text2"/>
        <w:pBdr>
          <w:top w:val="single" w:sz="4" w:space="1" w:color="auto"/>
          <w:left w:val="single" w:sz="4" w:space="4" w:color="auto"/>
          <w:bottom w:val="single" w:sz="4" w:space="1" w:color="auto"/>
          <w:right w:val="single" w:sz="4" w:space="4" w:color="auto"/>
        </w:pBdr>
      </w:pPr>
      <w:r>
        <w:t>Agreements</w:t>
      </w:r>
    </w:p>
    <w:p w14:paraId="29DE0682" w14:textId="77777777" w:rsidR="00257E52" w:rsidRDefault="00257E52" w:rsidP="00257E52">
      <w:pPr>
        <w:pStyle w:val="Doc-text2"/>
        <w:pBdr>
          <w:top w:val="single" w:sz="4" w:space="1" w:color="auto"/>
          <w:left w:val="single" w:sz="4" w:space="4" w:color="auto"/>
          <w:bottom w:val="single" w:sz="4" w:space="1" w:color="auto"/>
          <w:right w:val="single" w:sz="4" w:space="4" w:color="auto"/>
        </w:pBdr>
      </w:pPr>
      <w:r>
        <w:t>1: In NR, the segmentation function is only placed in the RLC layer as in LTE.</w:t>
      </w:r>
    </w:p>
    <w:p w14:paraId="45AC66D1" w14:textId="77777777" w:rsidR="00257E52" w:rsidRDefault="00257E52" w:rsidP="00257E52">
      <w:pPr>
        <w:pStyle w:val="Doc-text2"/>
        <w:pBdr>
          <w:top w:val="single" w:sz="4" w:space="1" w:color="auto"/>
          <w:left w:val="single" w:sz="4" w:space="4" w:color="auto"/>
          <w:bottom w:val="single" w:sz="4" w:space="1" w:color="auto"/>
          <w:right w:val="single" w:sz="4" w:space="4" w:color="auto"/>
        </w:pBdr>
      </w:pPr>
    </w:p>
    <w:p w14:paraId="01F1459C" w14:textId="77777777" w:rsidR="00257E52" w:rsidRDefault="00257E52" w:rsidP="00257E52">
      <w:pPr>
        <w:pStyle w:val="Doc-text2"/>
        <w:pBdr>
          <w:top w:val="single" w:sz="4" w:space="1" w:color="auto"/>
          <w:left w:val="single" w:sz="4" w:space="4" w:color="auto"/>
          <w:bottom w:val="single" w:sz="4" w:space="1" w:color="auto"/>
          <w:right w:val="single" w:sz="4" w:space="4" w:color="auto"/>
        </w:pBdr>
      </w:pPr>
      <w:r>
        <w:t>Agreement</w:t>
      </w:r>
    </w:p>
    <w:p w14:paraId="20081172" w14:textId="77777777" w:rsidR="00257E52" w:rsidRDefault="00257E52" w:rsidP="00257E52">
      <w:pPr>
        <w:pStyle w:val="Doc-text2"/>
        <w:pBdr>
          <w:top w:val="single" w:sz="4" w:space="1" w:color="auto"/>
          <w:left w:val="single" w:sz="4" w:space="4" w:color="auto"/>
          <w:bottom w:val="single" w:sz="4" w:space="1" w:color="auto"/>
          <w:right w:val="single" w:sz="4" w:space="4" w:color="auto"/>
        </w:pBdr>
      </w:pPr>
      <w:r>
        <w:t>=&gt;</w:t>
      </w:r>
      <w:r>
        <w:tab/>
      </w:r>
      <w:r w:rsidRPr="004151FF">
        <w:t xml:space="preserve"> SO-based segmentation can be considered for both segmentation and resegmentation as a baseline in NR user plane to support high data rate.</w:t>
      </w:r>
      <w:r>
        <w:t xml:space="preserve"> (Does not imply anything about location of concatenation). At least overhead for the low data rate case should be analysed further.</w:t>
      </w:r>
    </w:p>
    <w:p w14:paraId="0F3676CE" w14:textId="77777777" w:rsidR="00257E52" w:rsidRDefault="00257E52" w:rsidP="00257E52">
      <w:pPr>
        <w:pStyle w:val="BodyText"/>
      </w:pPr>
    </w:p>
    <w:p w14:paraId="7091F67D" w14:textId="77D0DC8C" w:rsidR="00257E52" w:rsidRDefault="00257E52" w:rsidP="00257E52">
      <w:pPr>
        <w:pStyle w:val="Doc-text2"/>
        <w:tabs>
          <w:tab w:val="clear" w:pos="1622"/>
          <w:tab w:val="left" w:pos="1134"/>
        </w:tabs>
        <w:ind w:left="0" w:firstLine="0"/>
        <w:rPr>
          <w:b/>
        </w:rPr>
      </w:pPr>
      <w:r>
        <w:rPr>
          <w:b/>
        </w:rPr>
        <w:tab/>
        <w:t>RAN2#96-AH</w:t>
      </w:r>
    </w:p>
    <w:p w14:paraId="2AAA1378" w14:textId="77777777" w:rsidR="00257E52" w:rsidRPr="00A83A55" w:rsidRDefault="00257E52" w:rsidP="00257E52">
      <w:pPr>
        <w:pStyle w:val="Doc-text2"/>
        <w:pBdr>
          <w:top w:val="single" w:sz="4" w:space="1" w:color="auto"/>
          <w:left w:val="single" w:sz="4" w:space="4" w:color="auto"/>
          <w:bottom w:val="single" w:sz="4" w:space="1" w:color="auto"/>
          <w:right w:val="single" w:sz="4" w:space="4" w:color="auto"/>
        </w:pBdr>
      </w:pPr>
    </w:p>
    <w:p w14:paraId="59B9B863" w14:textId="77777777" w:rsidR="00257E52" w:rsidRDefault="00257E52" w:rsidP="00257E52">
      <w:pPr>
        <w:pStyle w:val="Doc-text2"/>
        <w:pBdr>
          <w:top w:val="single" w:sz="4" w:space="1" w:color="auto"/>
          <w:left w:val="single" w:sz="4" w:space="4" w:color="auto"/>
          <w:bottom w:val="single" w:sz="4" w:space="1" w:color="auto"/>
          <w:right w:val="single" w:sz="4" w:space="4" w:color="auto"/>
        </w:pBdr>
      </w:pPr>
      <w:r w:rsidRPr="006A29C2">
        <w:t>Agreements</w:t>
      </w:r>
    </w:p>
    <w:p w14:paraId="7A3280EA" w14:textId="55C63FEC" w:rsidR="00257E52" w:rsidRDefault="00257E52" w:rsidP="00257E52">
      <w:pPr>
        <w:pStyle w:val="Doc-text2"/>
        <w:pBdr>
          <w:top w:val="single" w:sz="4" w:space="1" w:color="auto"/>
          <w:left w:val="single" w:sz="4" w:space="4" w:color="auto"/>
          <w:bottom w:val="single" w:sz="4" w:space="1" w:color="auto"/>
          <w:right w:val="single" w:sz="4" w:space="4" w:color="auto"/>
        </w:pBdr>
      </w:pPr>
      <w:r w:rsidRPr="006A29C2">
        <w:t>1</w:t>
      </w:r>
      <w:r>
        <w:t xml:space="preserve"> MAC sub-headers are interleaved with MAC SDUs.</w:t>
      </w:r>
      <w:r w:rsidRPr="00257E52">
        <w:t xml:space="preserve"> </w:t>
      </w:r>
    </w:p>
    <w:p w14:paraId="79BE326F" w14:textId="77777777" w:rsidR="00257E52" w:rsidRDefault="00257E52" w:rsidP="00257E52">
      <w:pPr>
        <w:pStyle w:val="BodyText"/>
      </w:pPr>
    </w:p>
    <w:p w14:paraId="0368B6D3" w14:textId="64E9B20D" w:rsidR="00257E52" w:rsidRDefault="00257E52" w:rsidP="00257E52">
      <w:pPr>
        <w:pStyle w:val="Doc-text2"/>
        <w:pBdr>
          <w:top w:val="single" w:sz="4" w:space="1" w:color="auto"/>
          <w:left w:val="single" w:sz="4" w:space="4" w:color="auto"/>
          <w:bottom w:val="single" w:sz="4" w:space="1" w:color="auto"/>
          <w:right w:val="single" w:sz="4" w:space="4" w:color="auto"/>
        </w:pBdr>
      </w:pPr>
      <w:r>
        <w:t>Agreements</w:t>
      </w:r>
    </w:p>
    <w:p w14:paraId="633A6064" w14:textId="77777777" w:rsidR="00257E52" w:rsidRDefault="00257E52" w:rsidP="00257E52">
      <w:pPr>
        <w:pStyle w:val="Doc-text2"/>
        <w:pBdr>
          <w:top w:val="single" w:sz="4" w:space="1" w:color="auto"/>
          <w:left w:val="single" w:sz="4" w:space="4" w:color="auto"/>
          <w:bottom w:val="single" w:sz="4" w:space="1" w:color="auto"/>
          <w:right w:val="single" w:sz="4" w:space="4" w:color="auto"/>
        </w:pBdr>
      </w:pPr>
      <w:r>
        <w:t>1</w:t>
      </w:r>
      <w:r>
        <w:tab/>
        <w:t>As in LTE the UEs shall not send padding if there is data available and the remaining TB size is greater than X bytes (actual number can be discussed later when header sizes are known. In LTE X = 7 bytes)</w:t>
      </w:r>
    </w:p>
    <w:p w14:paraId="5190CED1" w14:textId="77777777" w:rsidR="00257E52" w:rsidRDefault="00257E52" w:rsidP="00257E52">
      <w:pPr>
        <w:pStyle w:val="Doc-text2"/>
        <w:pBdr>
          <w:top w:val="single" w:sz="4" w:space="1" w:color="auto"/>
          <w:left w:val="single" w:sz="4" w:space="4" w:color="auto"/>
          <w:bottom w:val="single" w:sz="4" w:space="1" w:color="auto"/>
          <w:right w:val="single" w:sz="4" w:space="4" w:color="auto"/>
        </w:pBdr>
      </w:pPr>
      <w:r>
        <w:t>2</w:t>
      </w:r>
      <w:r>
        <w:tab/>
        <w:t>MAC CEs are not placed in the middle of the MAC PDU but at the beginning or at the end (placement can be decided later)</w:t>
      </w:r>
    </w:p>
    <w:p w14:paraId="445A99FB" w14:textId="60D4C060" w:rsidR="005B591A" w:rsidRDefault="00257E52" w:rsidP="00257E52">
      <w:pPr>
        <w:pStyle w:val="Doc-text2"/>
        <w:pBdr>
          <w:top w:val="single" w:sz="4" w:space="1" w:color="auto"/>
          <w:left w:val="single" w:sz="4" w:space="4" w:color="auto"/>
          <w:bottom w:val="single" w:sz="4" w:space="1" w:color="auto"/>
          <w:right w:val="single" w:sz="4" w:space="4" w:color="auto"/>
        </w:pBdr>
      </w:pPr>
      <w:r>
        <w:t>3</w:t>
      </w:r>
      <w:r>
        <w:tab/>
        <w:t>Working assumption on no RLC concatenation taken at RAN2#96 is confirmed (i.e. concatenation of RLC PDUs is performed in MAC)</w:t>
      </w:r>
    </w:p>
    <w:p w14:paraId="58FFA6EA" w14:textId="77777777" w:rsidR="00C329B2" w:rsidRDefault="00C329B2" w:rsidP="00C329B2">
      <w:pPr>
        <w:pStyle w:val="Doc-text2"/>
        <w:tabs>
          <w:tab w:val="clear" w:pos="1622"/>
          <w:tab w:val="left" w:pos="1134"/>
        </w:tabs>
        <w:ind w:left="0" w:firstLine="1134"/>
        <w:rPr>
          <w:b/>
        </w:rPr>
      </w:pPr>
    </w:p>
    <w:p w14:paraId="7F903B1A" w14:textId="77777777" w:rsidR="00C329B2" w:rsidRDefault="00C329B2" w:rsidP="00C329B2">
      <w:pPr>
        <w:pStyle w:val="Doc-text2"/>
        <w:tabs>
          <w:tab w:val="clear" w:pos="1622"/>
          <w:tab w:val="left" w:pos="1134"/>
        </w:tabs>
        <w:ind w:left="0" w:firstLine="1134"/>
        <w:rPr>
          <w:b/>
        </w:rPr>
      </w:pPr>
    </w:p>
    <w:p w14:paraId="03CD6B1C" w14:textId="77777777" w:rsidR="00C329B2" w:rsidRDefault="00C329B2" w:rsidP="00C329B2">
      <w:pPr>
        <w:pStyle w:val="Doc-text2"/>
        <w:tabs>
          <w:tab w:val="clear" w:pos="1622"/>
          <w:tab w:val="left" w:pos="1134"/>
        </w:tabs>
        <w:ind w:left="0" w:firstLine="1134"/>
        <w:rPr>
          <w:b/>
        </w:rPr>
      </w:pPr>
    </w:p>
    <w:p w14:paraId="460FFA86" w14:textId="1E3C2112" w:rsidR="00C24345" w:rsidRPr="00C329B2" w:rsidRDefault="00C329B2" w:rsidP="00C329B2">
      <w:pPr>
        <w:pStyle w:val="Doc-text2"/>
        <w:tabs>
          <w:tab w:val="clear" w:pos="1622"/>
          <w:tab w:val="left" w:pos="1134"/>
        </w:tabs>
        <w:ind w:left="0" w:firstLine="1134"/>
        <w:rPr>
          <w:b/>
        </w:rPr>
      </w:pPr>
      <w:r>
        <w:rPr>
          <w:b/>
        </w:rPr>
        <w:t>RAN2#96-AH</w:t>
      </w:r>
    </w:p>
    <w:p w14:paraId="71D14A57" w14:textId="77777777" w:rsidR="00C329B2" w:rsidRDefault="00C329B2" w:rsidP="00C329B2">
      <w:pPr>
        <w:pStyle w:val="Doc-text2"/>
        <w:pBdr>
          <w:top w:val="single" w:sz="4" w:space="1" w:color="auto"/>
          <w:left w:val="single" w:sz="4" w:space="4" w:color="auto"/>
          <w:bottom w:val="single" w:sz="4" w:space="1" w:color="auto"/>
          <w:right w:val="single" w:sz="4" w:space="4" w:color="auto"/>
        </w:pBdr>
      </w:pPr>
      <w:r>
        <w:t>Agreements</w:t>
      </w:r>
    </w:p>
    <w:p w14:paraId="051DD329" w14:textId="77777777" w:rsidR="00C329B2" w:rsidRDefault="00C329B2" w:rsidP="00C329B2">
      <w:pPr>
        <w:pStyle w:val="Doc-text2"/>
        <w:pBdr>
          <w:top w:val="single" w:sz="4" w:space="1" w:color="auto"/>
          <w:left w:val="single" w:sz="4" w:space="4" w:color="auto"/>
          <w:bottom w:val="single" w:sz="4" w:space="1" w:color="auto"/>
          <w:right w:val="single" w:sz="4" w:space="4" w:color="auto"/>
        </w:pBdr>
      </w:pPr>
      <w:r>
        <w:t>1: PDCP and RLC layers have separate PDCP SN and RLC SN.</w:t>
      </w:r>
    </w:p>
    <w:p w14:paraId="643A8091" w14:textId="77777777" w:rsidR="00C329B2" w:rsidRPr="00CB535B" w:rsidRDefault="00C329B2" w:rsidP="00C329B2">
      <w:pPr>
        <w:pStyle w:val="Doc-text2"/>
      </w:pPr>
    </w:p>
    <w:p w14:paraId="23BE1223" w14:textId="77777777" w:rsidR="00C329B2" w:rsidRPr="00CE0424" w:rsidRDefault="00C329B2" w:rsidP="00257E52">
      <w:pPr>
        <w:pStyle w:val="BodyText"/>
      </w:pPr>
    </w:p>
    <w:p w14:paraId="7EB583D4" w14:textId="1EA55D55" w:rsidR="00257E52" w:rsidRDefault="004000E8" w:rsidP="00257E52">
      <w:pPr>
        <w:pStyle w:val="Heading1"/>
      </w:pPr>
      <w:bookmarkStart w:id="1" w:name="_Ref178064866"/>
      <w:r w:rsidRPr="00CE0424">
        <w:lastRenderedPageBreak/>
        <w:t>Discussion</w:t>
      </w:r>
      <w:bookmarkEnd w:id="1"/>
    </w:p>
    <w:p w14:paraId="434CEE48" w14:textId="690C77DF" w:rsidR="00257E52" w:rsidRDefault="00257E52" w:rsidP="00257E52">
      <w:bookmarkStart w:id="2" w:name="_Toc473731644"/>
      <w:r>
        <w:t>In RAN2#AdHoc several views on how the RLC headers should be updated to allow, as much as possible, pre-processing of user plane packets by layer-2. To reduce the overhead caused by the introduction of a Segmentation Offset (SO) when segmentation of a RLC SDU is required, two alternatives have been proposed. In [1] and [2] it is proposed to use a two-bit approach like the LTE RLC FI field; meanwhile in [3] and [4] it is advocated for a one bit indication.</w:t>
      </w:r>
      <w:bookmarkEnd w:id="2"/>
    </w:p>
    <w:p w14:paraId="163EE958" w14:textId="77777777" w:rsidR="00257E52" w:rsidRDefault="00257E52" w:rsidP="00257E52">
      <w:pPr>
        <w:pStyle w:val="Heading2"/>
      </w:pPr>
      <w:bookmarkStart w:id="3" w:name="_Ref470027831"/>
      <w:r>
        <w:t>RLC segmentation and header length</w:t>
      </w:r>
      <w:bookmarkEnd w:id="3"/>
    </w:p>
    <w:p w14:paraId="0D686CF1" w14:textId="65FAF5F4" w:rsidR="00257E52" w:rsidRDefault="00257E52" w:rsidP="00257E52">
      <w:r>
        <w:fldChar w:fldCharType="begin"/>
      </w:r>
      <w:r>
        <w:instrText xml:space="preserve"> REF _Ref468199570 \h </w:instrText>
      </w:r>
      <w:r>
        <w:fldChar w:fldCharType="separate"/>
      </w:r>
      <w:r w:rsidR="0031405D">
        <w:t xml:space="preserve">Figure </w:t>
      </w:r>
      <w:r w:rsidR="0031405D">
        <w:rPr>
          <w:noProof/>
        </w:rPr>
        <w:t>1</w:t>
      </w:r>
      <w:r>
        <w:fldChar w:fldCharType="end"/>
      </w:r>
      <w:r>
        <w:t xml:space="preserve"> illustrates how the MAC PDU is constructed, which is also further discussed below. It is highlighted in green, which header and payload can be pre-processed and stored in memory. It is shown in red, which headers must be created or modified on the fly i.e. are dependent on TB size. </w:t>
      </w:r>
    </w:p>
    <w:p w14:paraId="43046B25" w14:textId="77777777" w:rsidR="00257E52" w:rsidRDefault="00257E52" w:rsidP="00257E52">
      <w:pPr>
        <w:keepNext/>
      </w:pPr>
      <w:r>
        <w:rPr>
          <w:noProof/>
          <w:lang w:eastAsia="ja-JP"/>
        </w:rPr>
        <w:drawing>
          <wp:inline distT="0" distB="0" distL="0" distR="0" wp14:anchorId="6066C4E8" wp14:editId="619CE53A">
            <wp:extent cx="6106601" cy="171420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48909" cy="1726081"/>
                    </a:xfrm>
                    <a:prstGeom prst="rect">
                      <a:avLst/>
                    </a:prstGeom>
                    <a:noFill/>
                  </pic:spPr>
                </pic:pic>
              </a:graphicData>
            </a:graphic>
          </wp:inline>
        </w:drawing>
      </w:r>
    </w:p>
    <w:p w14:paraId="1B8F3812" w14:textId="456E8944" w:rsidR="00257E52" w:rsidRDefault="00257E52" w:rsidP="00257E52">
      <w:pPr>
        <w:pStyle w:val="Caption"/>
      </w:pPr>
      <w:bookmarkStart w:id="4" w:name="_Ref468199570"/>
      <w:r>
        <w:t xml:space="preserve">Figure </w:t>
      </w:r>
      <w:r>
        <w:fldChar w:fldCharType="begin"/>
      </w:r>
      <w:r>
        <w:instrText xml:space="preserve"> SEQ Figure \* ARABIC </w:instrText>
      </w:r>
      <w:r>
        <w:fldChar w:fldCharType="separate"/>
      </w:r>
      <w:r w:rsidR="0031405D">
        <w:rPr>
          <w:noProof/>
        </w:rPr>
        <w:t>1</w:t>
      </w:r>
      <w:r>
        <w:fldChar w:fldCharType="end"/>
      </w:r>
      <w:bookmarkEnd w:id="4"/>
      <w:r>
        <w:t>: MAC PDU construction.</w:t>
      </w:r>
    </w:p>
    <w:p w14:paraId="19F2D114" w14:textId="77777777" w:rsidR="00257E52" w:rsidRDefault="00257E52" w:rsidP="00257E52">
      <w:r>
        <w:t xml:space="preserve">Since RLC does no longer support concatenation of RLC SDUs, the variable length train of L-fields in RLC is not needed anymore. The MAC L field points to the end of the RLC PDU and thereby to the beginning of the next MAC sub-header. </w:t>
      </w:r>
    </w:p>
    <w:p w14:paraId="134BA789" w14:textId="77777777" w:rsidR="00257E52" w:rsidRDefault="00257E52" w:rsidP="00257E52">
      <w:r>
        <w:t xml:space="preserve">The RLC header must indicate whether a complete PDU or just a PDU Segment follows. If it is a segment, the Segment Offset (SO) field should indicate the position of the first payload octet in the SDU. When the RLC transmitter pre-generates RLC headers, it will typically assume that all RLC PDUs can be sent without segmentation and will hence not include the SO field. When the RLC transmitter is unable to send the entire RLC PDU due to limited space in the MAC PDU, it must at least indicate that the last payload octet of the RLC PDU is not the last octet of the RLC SDU. But since the first octet of the RLC PDU payload contains the first octet of the RLC SDU, the segment offset is 0 and should preferably be omitted. This avoids having to update the RLC header </w:t>
      </w:r>
      <w:r w:rsidRPr="00FE3D59">
        <w:t>size</w:t>
      </w:r>
      <w:r>
        <w:t xml:space="preserve"> for the first segment of an PDU. </w:t>
      </w:r>
    </w:p>
    <w:p w14:paraId="6AF04212" w14:textId="77777777" w:rsidR="00257E52" w:rsidRPr="00700352" w:rsidRDefault="00257E52" w:rsidP="00257E52">
      <w:pPr>
        <w:pStyle w:val="Proposal"/>
      </w:pPr>
      <w:bookmarkStart w:id="5" w:name="_Ref470021665"/>
      <w:bookmarkStart w:id="6" w:name="_Ref470027997"/>
      <w:bookmarkStart w:id="7" w:name="_Toc470032069"/>
      <w:bookmarkStart w:id="8" w:name="_Toc470034002"/>
      <w:bookmarkStart w:id="9" w:name="_Toc471463016"/>
      <w:bookmarkStart w:id="10" w:name="_Toc471464355"/>
      <w:bookmarkStart w:id="11" w:name="_Toc473731645"/>
      <w:bookmarkStart w:id="12" w:name="_Toc473731675"/>
      <w:bookmarkStart w:id="13" w:name="_Toc477801181"/>
      <w:bookmarkStart w:id="14" w:name="_Toc477801197"/>
      <w:bookmarkStart w:id="15" w:name="_Toc477853066"/>
      <w:bookmarkStart w:id="16" w:name="_Toc477882640"/>
      <w:bookmarkStart w:id="17" w:name="_Toc477885105"/>
      <w:bookmarkStart w:id="18" w:name="_Toc477968711"/>
      <w:bookmarkStart w:id="19" w:name="_Toc478115003"/>
      <w:bookmarkStart w:id="20" w:name="_Toc478123987"/>
      <w:bookmarkStart w:id="21" w:name="_Toc478141738"/>
      <w:r w:rsidRPr="00700352">
        <w:t>The header of the RLC PDU indicates with one bit whether the last octet of the RLC PDU payload is also the last octet of the RLC SDU.</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2416F26" w14:textId="77777777" w:rsidR="00257E52" w:rsidRDefault="00257E52" w:rsidP="00257E52">
      <w:r>
        <w:t>Any subsequent segment (not starting with the first octet of the RLC SDU) must carry the additional SO field. To inform the RLC receiver whether the SO field follows the RLC “base header”, an additional bit is needed in the AMD PDU header:</w:t>
      </w:r>
    </w:p>
    <w:p w14:paraId="6351EA1B" w14:textId="77777777" w:rsidR="00257E52" w:rsidRDefault="00257E52" w:rsidP="00257E52">
      <w:pPr>
        <w:pStyle w:val="Proposal"/>
      </w:pPr>
      <w:bookmarkStart w:id="22" w:name="_Toc470032070"/>
      <w:bookmarkStart w:id="23" w:name="_Toc470034003"/>
      <w:bookmarkStart w:id="24" w:name="_Toc471463017"/>
      <w:bookmarkStart w:id="25" w:name="_Toc471464356"/>
      <w:bookmarkStart w:id="26" w:name="_Toc473731646"/>
      <w:bookmarkStart w:id="27" w:name="_Toc473731676"/>
      <w:bookmarkStart w:id="28" w:name="_Toc477801182"/>
      <w:bookmarkStart w:id="29" w:name="_Toc477801198"/>
      <w:bookmarkStart w:id="30" w:name="_Toc477853067"/>
      <w:bookmarkStart w:id="31" w:name="_Toc477882641"/>
      <w:bookmarkStart w:id="32" w:name="_Toc477885106"/>
      <w:bookmarkStart w:id="33" w:name="_Toc477968712"/>
      <w:bookmarkStart w:id="34" w:name="_Ref478113871"/>
      <w:bookmarkStart w:id="35" w:name="_Toc478115004"/>
      <w:bookmarkStart w:id="36" w:name="_Toc478123988"/>
      <w:bookmarkStart w:id="37" w:name="_Toc478141739"/>
      <w:bookmarkStart w:id="38" w:name="_Ref470021667"/>
      <w:r>
        <w:t>The header of the RLC PDU indicates with one bit whether the first octet of the RLC PDU payload is also the first octet of the RLC SDU.</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 xml:space="preserve"> </w:t>
      </w:r>
    </w:p>
    <w:p w14:paraId="588EFDD3" w14:textId="77777777" w:rsidR="00257E52" w:rsidRDefault="00257E52" w:rsidP="00257E52">
      <w:pPr>
        <w:pStyle w:val="Proposal"/>
      </w:pPr>
      <w:bookmarkStart w:id="39" w:name="_Toc470032071"/>
      <w:bookmarkStart w:id="40" w:name="_Toc470034004"/>
      <w:bookmarkStart w:id="41" w:name="_Toc471463018"/>
      <w:bookmarkStart w:id="42" w:name="_Toc471464357"/>
      <w:bookmarkStart w:id="43" w:name="_Toc473731647"/>
      <w:bookmarkStart w:id="44" w:name="_Toc473731677"/>
      <w:bookmarkStart w:id="45" w:name="_Toc477801183"/>
      <w:bookmarkStart w:id="46" w:name="_Toc477801199"/>
      <w:bookmarkStart w:id="47" w:name="_Toc477853068"/>
      <w:bookmarkStart w:id="48" w:name="_Toc477882642"/>
      <w:bookmarkStart w:id="49" w:name="_Toc477885107"/>
      <w:bookmarkStart w:id="50" w:name="_Toc477968713"/>
      <w:bookmarkStart w:id="51" w:name="_Ref478113874"/>
      <w:bookmarkStart w:id="52" w:name="_Toc478115005"/>
      <w:bookmarkStart w:id="53" w:name="_Toc478123989"/>
      <w:bookmarkStart w:id="54" w:name="_Toc478141740"/>
      <w:r>
        <w:t>If the above-mentioned header field indicates that the first octet of the RLC PDU is not the first octet of the RLC SDU the SO field is present in the header.</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CC0FE88" w14:textId="77777777" w:rsidR="00257E52" w:rsidRDefault="00257E52" w:rsidP="00257E52"/>
    <w:p w14:paraId="4CFE3D5E" w14:textId="0817D35C" w:rsidR="00257E52" w:rsidRDefault="00257E52" w:rsidP="00257E52">
      <w:r>
        <w:t>By using two bits to indicate the presence of the SO, it is possible to further support Layer-2 pre-processing and therefore pre-generation of packets requiring segmentation. This is possible because when the transport block size is determined by the transmitter, and if segmentation is unavoidable, it is</w:t>
      </w:r>
      <w:r w:rsidRPr="00FE3D59">
        <w:t xml:space="preserve"> not require</w:t>
      </w:r>
      <w:r>
        <w:t xml:space="preserve">d to interleave any additional header field in an already pre-constructed PDU in memory, but only to update the segmentation flags for the first segment. </w:t>
      </w:r>
      <w:r w:rsidR="00D11AB1">
        <w:t xml:space="preserve">Only the </w:t>
      </w:r>
      <w:r>
        <w:t xml:space="preserve">subsequent segments </w:t>
      </w:r>
      <w:r w:rsidR="00D11AB1">
        <w:t xml:space="preserve">must be re-generated to </w:t>
      </w:r>
      <w:r w:rsidRPr="00816854">
        <w:t>includ</w:t>
      </w:r>
      <w:r w:rsidR="00D11AB1">
        <w:t>e</w:t>
      </w:r>
      <w:r>
        <w:t xml:space="preserve"> the segmentation offset and only in case of middle segments, the segmentation flags might require update (see </w:t>
      </w:r>
      <w:r>
        <w:fldChar w:fldCharType="begin"/>
      </w:r>
      <w:r>
        <w:instrText xml:space="preserve"> REF _Ref473554441 \h </w:instrText>
      </w:r>
      <w:r>
        <w:fldChar w:fldCharType="separate"/>
      </w:r>
      <w:r w:rsidR="0031405D">
        <w:t xml:space="preserve">Figure </w:t>
      </w:r>
      <w:r w:rsidR="0031405D">
        <w:rPr>
          <w:noProof/>
        </w:rPr>
        <w:t>2</w:t>
      </w:r>
      <w:r>
        <w:fldChar w:fldCharType="end"/>
      </w:r>
      <w:r>
        <w:t>).</w:t>
      </w:r>
      <w:r w:rsidR="00B8019E">
        <w:t xml:space="preserve"> Besides the reduced processing effort this approach also avoids that the size of a header inside a </w:t>
      </w:r>
      <w:r w:rsidR="00B8019E">
        <w:lastRenderedPageBreak/>
        <w:t xml:space="preserve">TB changes during the generation of that TB. In other words, the size of the header does not depend on whether the PDU is being segmented when included in the TB. </w:t>
      </w:r>
    </w:p>
    <w:p w14:paraId="421E1DD0" w14:textId="572AC844" w:rsidR="00B8019E" w:rsidRDefault="00771B3F" w:rsidP="00823D5F">
      <w:pPr>
        <w:pStyle w:val="Observation"/>
      </w:pPr>
      <w:r>
        <w:t xml:space="preserve">With </w:t>
      </w:r>
      <w:r w:rsidR="00B8019E">
        <w:fldChar w:fldCharType="begin"/>
      </w:r>
      <w:r w:rsidR="00B8019E">
        <w:instrText xml:space="preserve"> REF _Ref478113871 \r \h </w:instrText>
      </w:r>
      <w:r w:rsidR="00B8019E">
        <w:fldChar w:fldCharType="separate"/>
      </w:r>
      <w:r w:rsidR="0031405D">
        <w:t>Proposal 2</w:t>
      </w:r>
      <w:r w:rsidR="00B8019E">
        <w:fldChar w:fldCharType="end"/>
      </w:r>
      <w:r w:rsidR="00B8019E">
        <w:t xml:space="preserve"> and </w:t>
      </w:r>
      <w:r w:rsidR="00B8019E">
        <w:fldChar w:fldCharType="begin"/>
      </w:r>
      <w:r w:rsidR="00B8019E">
        <w:instrText xml:space="preserve"> REF _Ref478113874 \r \h </w:instrText>
      </w:r>
      <w:r w:rsidR="00B8019E">
        <w:fldChar w:fldCharType="separate"/>
      </w:r>
      <w:r w:rsidR="0031405D">
        <w:t>Proposal 3</w:t>
      </w:r>
      <w:r w:rsidR="00B8019E">
        <w:fldChar w:fldCharType="end"/>
      </w:r>
      <w:r w:rsidR="00B8019E">
        <w:t xml:space="preserve"> </w:t>
      </w:r>
      <w:r>
        <w:t>t</w:t>
      </w:r>
      <w:r w:rsidR="00E13410">
        <w:t xml:space="preserve">he size of all </w:t>
      </w:r>
      <w:r>
        <w:t xml:space="preserve">RLC PDU </w:t>
      </w:r>
      <w:r w:rsidR="00E13410">
        <w:t xml:space="preserve">headers is known prior to the creation of the transport block. </w:t>
      </w:r>
    </w:p>
    <w:p w14:paraId="71A1A1F6" w14:textId="39D7188B" w:rsidR="003B03D5" w:rsidRDefault="003B03D5" w:rsidP="00257E52">
      <w:pPr>
        <w:jc w:val="center"/>
      </w:pPr>
    </w:p>
    <w:p w14:paraId="0BD567D6" w14:textId="1DF1B339" w:rsidR="003B03D5" w:rsidRDefault="003B03D5" w:rsidP="00257E52">
      <w:pPr>
        <w:jc w:val="center"/>
      </w:pPr>
      <w:r>
        <w:rPr>
          <w:noProof/>
          <w:lang w:eastAsia="ja-JP"/>
        </w:rPr>
        <w:drawing>
          <wp:inline distT="0" distB="0" distL="0" distR="0" wp14:anchorId="5C75597D" wp14:editId="748BB010">
            <wp:extent cx="6120765" cy="30079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007995"/>
                    </a:xfrm>
                    <a:prstGeom prst="rect">
                      <a:avLst/>
                    </a:prstGeom>
                  </pic:spPr>
                </pic:pic>
              </a:graphicData>
            </a:graphic>
          </wp:inline>
        </w:drawing>
      </w:r>
    </w:p>
    <w:p w14:paraId="641AB416" w14:textId="2FA6B7FF" w:rsidR="00257E52" w:rsidRPr="00E1062F" w:rsidRDefault="00257E52" w:rsidP="00257E52">
      <w:pPr>
        <w:pStyle w:val="Caption"/>
      </w:pPr>
      <w:bookmarkStart w:id="55" w:name="_Ref473554441"/>
      <w:r>
        <w:t xml:space="preserve">Figure </w:t>
      </w:r>
      <w:r>
        <w:fldChar w:fldCharType="begin"/>
      </w:r>
      <w:r>
        <w:instrText xml:space="preserve"> SEQ Figure \* ARABIC </w:instrText>
      </w:r>
      <w:r>
        <w:fldChar w:fldCharType="separate"/>
      </w:r>
      <w:r w:rsidR="0031405D">
        <w:rPr>
          <w:noProof/>
        </w:rPr>
        <w:t>2</w:t>
      </w:r>
      <w:r>
        <w:fldChar w:fldCharType="end"/>
      </w:r>
      <w:bookmarkEnd w:id="55"/>
      <w:r>
        <w:t xml:space="preserve"> </w:t>
      </w:r>
      <w:r>
        <w:rPr>
          <w:noProof/>
        </w:rPr>
        <w:t>Two bits aproach segmentation indication working with pre-generation (example of transmission requiring three segments)</w:t>
      </w:r>
    </w:p>
    <w:p w14:paraId="7215A62E" w14:textId="7114E717" w:rsidR="00257E52" w:rsidRDefault="00257E52" w:rsidP="00257E52">
      <w:r>
        <w:t xml:space="preserve">In contrast, a one-bit solution requires </w:t>
      </w:r>
      <w:r w:rsidR="003E4F03">
        <w:t>interleaving</w:t>
      </w:r>
      <w:r>
        <w:t xml:space="preserve"> the SO field </w:t>
      </w:r>
      <w:r w:rsidR="00B8019E">
        <w:t>even for the first transport block, i.e., within the actual multiplexing operation.</w:t>
      </w:r>
      <w:r>
        <w:t xml:space="preserve"> </w:t>
      </w:r>
      <w:r w:rsidR="00B8019E">
        <w:t xml:space="preserve">This would also re-introduce the problem that the size of a header depends on how much of that PDU can be included in this transport block. And this may lead to conditions where the initial intent to include another PDU (segment) must be reverted due to the sudden increase of the header. </w:t>
      </w:r>
      <w:r>
        <w:t xml:space="preserve">Similarly, as in the previous solution, there is need for fields update </w:t>
      </w:r>
      <w:r w:rsidR="00B8019E">
        <w:t>for the subsequent TB</w:t>
      </w:r>
      <w:r>
        <w:t xml:space="preserve"> (unless the last-one), as shown by </w:t>
      </w:r>
      <w:r>
        <w:fldChar w:fldCharType="begin"/>
      </w:r>
      <w:r>
        <w:instrText xml:space="preserve"> REF _Ref473556322 \h </w:instrText>
      </w:r>
      <w:r>
        <w:fldChar w:fldCharType="separate"/>
      </w:r>
      <w:r w:rsidR="0031405D">
        <w:t xml:space="preserve">Figure </w:t>
      </w:r>
      <w:r w:rsidR="0031405D">
        <w:rPr>
          <w:noProof/>
        </w:rPr>
        <w:t>3</w:t>
      </w:r>
      <w:r>
        <w:fldChar w:fldCharType="end"/>
      </w:r>
      <w:r>
        <w:t>.</w:t>
      </w:r>
      <w:r w:rsidR="00B8019E">
        <w:t xml:space="preserve"> </w:t>
      </w:r>
    </w:p>
    <w:p w14:paraId="307BF0D3" w14:textId="77777777" w:rsidR="00257E52" w:rsidRDefault="00257E52" w:rsidP="00257E52">
      <w:pPr>
        <w:keepNext/>
        <w:jc w:val="center"/>
      </w:pPr>
      <w:r>
        <w:rPr>
          <w:noProof/>
          <w:lang w:eastAsia="ja-JP"/>
        </w:rPr>
        <w:drawing>
          <wp:inline distT="0" distB="0" distL="0" distR="0" wp14:anchorId="31388DC1" wp14:editId="61A2F655">
            <wp:extent cx="5371200" cy="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r="100000" b="100000"/>
                    <a:stretch/>
                  </pic:blipFill>
                  <pic:spPr bwMode="auto">
                    <a:xfrm>
                      <a:off x="0" y="0"/>
                      <a:ext cx="5371570" cy="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ja-JP"/>
        </w:rPr>
        <w:drawing>
          <wp:inline distT="0" distB="0" distL="0" distR="0" wp14:anchorId="43D1172F" wp14:editId="47734D07">
            <wp:extent cx="5387340" cy="252213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15958" cy="2535528"/>
                    </a:xfrm>
                    <a:prstGeom prst="rect">
                      <a:avLst/>
                    </a:prstGeom>
                    <a:noFill/>
                  </pic:spPr>
                </pic:pic>
              </a:graphicData>
            </a:graphic>
          </wp:inline>
        </w:drawing>
      </w:r>
    </w:p>
    <w:p w14:paraId="7C204E37" w14:textId="68D09E40" w:rsidR="00257E52" w:rsidRDefault="00257E52" w:rsidP="003E4F03">
      <w:pPr>
        <w:pStyle w:val="Caption"/>
      </w:pPr>
      <w:bookmarkStart w:id="56" w:name="_Ref473556322"/>
      <w:r>
        <w:t xml:space="preserve">Figure </w:t>
      </w:r>
      <w:r>
        <w:fldChar w:fldCharType="begin"/>
      </w:r>
      <w:r>
        <w:instrText xml:space="preserve"> SEQ Figure \* ARABIC </w:instrText>
      </w:r>
      <w:r>
        <w:fldChar w:fldCharType="separate"/>
      </w:r>
      <w:r w:rsidR="0031405D">
        <w:rPr>
          <w:noProof/>
        </w:rPr>
        <w:t>3</w:t>
      </w:r>
      <w:r>
        <w:fldChar w:fldCharType="end"/>
      </w:r>
      <w:bookmarkEnd w:id="56"/>
      <w:r>
        <w:t xml:space="preserve"> One bit Segmentation indication impact in pre-generation (example of transmission requiring three segments)</w:t>
      </w:r>
    </w:p>
    <w:p w14:paraId="017EAE70" w14:textId="4796FFD4" w:rsidR="00D91E99" w:rsidRDefault="00257E52" w:rsidP="00257E52">
      <w:r>
        <w:t xml:space="preserve">This </w:t>
      </w:r>
      <w:r w:rsidR="00771B3F">
        <w:t xml:space="preserve">is a </w:t>
      </w:r>
      <w:r>
        <w:t xml:space="preserve">clear advantage </w:t>
      </w:r>
      <w:r w:rsidR="00771B3F">
        <w:t xml:space="preserve">of </w:t>
      </w:r>
      <w:r>
        <w:t>the two</w:t>
      </w:r>
      <w:r w:rsidR="00771B3F">
        <w:t>-</w:t>
      </w:r>
      <w:r>
        <w:t xml:space="preserve">bit indication and would contribute to a faster processing of packet transmissions.  </w:t>
      </w:r>
    </w:p>
    <w:p w14:paraId="6E8E1D14" w14:textId="623FEAF6" w:rsidR="00D91E99" w:rsidRDefault="00D91E99" w:rsidP="00257E52">
      <w:pPr>
        <w:pStyle w:val="Heading2"/>
      </w:pPr>
      <w:r>
        <w:lastRenderedPageBreak/>
        <w:t>RLC Segmentation baseline for RLC AM and RLC UM</w:t>
      </w:r>
    </w:p>
    <w:p w14:paraId="7CB00DDA" w14:textId="383D7056" w:rsidR="00D91E99" w:rsidRDefault="00D91E99" w:rsidP="00D91E99">
      <w:r>
        <w:t xml:space="preserve">In </w:t>
      </w:r>
      <w:r w:rsidR="00C82AA1">
        <w:t>RAN</w:t>
      </w:r>
      <w:r>
        <w:t>2 email discussion [6]</w:t>
      </w:r>
      <w:r w:rsidR="00E22387">
        <w:t>,</w:t>
      </w:r>
      <w:r>
        <w:t xml:space="preserve"> some companies anticipated that segmentation should be optional or configured dynamically for RLC UM and RLC AM mode. We think that such behaviour would not only add complexity to the UE and Network implementation but would also result waste of radio resources when </w:t>
      </w:r>
      <w:r w:rsidR="00771B3F">
        <w:t xml:space="preserve">an </w:t>
      </w:r>
      <w:r>
        <w:t>UL grant is too small for RLC PDU</w:t>
      </w:r>
      <w:r w:rsidR="00771B3F">
        <w:t>s</w:t>
      </w:r>
      <w:r>
        <w:t xml:space="preserve"> to fit into transport block and the transport block must be filled with padding.</w:t>
      </w:r>
      <w:r w:rsidR="00CC3238">
        <w:t xml:space="preserve"> Rather than filling the TB with padding, </w:t>
      </w:r>
      <w:r w:rsidR="00CC3238" w:rsidRPr="00CC3238">
        <w:rPr>
          <w:lang w:eastAsia="ja-JP"/>
        </w:rPr>
        <w:t xml:space="preserve">UE should fill the TB(s) </w:t>
      </w:r>
      <w:r w:rsidR="00C161FF">
        <w:rPr>
          <w:lang w:eastAsia="ja-JP"/>
        </w:rPr>
        <w:t xml:space="preserve">with data </w:t>
      </w:r>
      <w:r w:rsidR="00CC3238" w:rsidRPr="00CC3238">
        <w:rPr>
          <w:lang w:eastAsia="ja-JP"/>
        </w:rPr>
        <w:t>and not send padding if there is more data to send.</w:t>
      </w:r>
      <w:r w:rsidR="00CC3238">
        <w:rPr>
          <w:b/>
          <w:lang w:eastAsia="ja-JP"/>
        </w:rPr>
        <w:t xml:space="preserve"> </w:t>
      </w:r>
      <w:r w:rsidR="00CC3238">
        <w:rPr>
          <w:lang w:eastAsia="ja-JP"/>
        </w:rPr>
        <w:t xml:space="preserve">This option should not increase the UE processing significantly </w:t>
      </w:r>
      <w:r w:rsidR="00CC3238">
        <w:t>as</w:t>
      </w:r>
      <w:r>
        <w:t xml:space="preserve"> the</w:t>
      </w:r>
      <w:r w:rsidR="00CC3238">
        <w:t xml:space="preserve"> removal of the</w:t>
      </w:r>
      <w:r>
        <w:t xml:space="preserve"> concatenation was removed from the RLC</w:t>
      </w:r>
      <w:r w:rsidR="00CC3238">
        <w:t xml:space="preserve">. As for the SO based segmentation, </w:t>
      </w:r>
      <w:r>
        <w:t>we think that the processing overhead caused by the SO based segmentation is relatively small. Therefore, segmentation should be enabled as a basel</w:t>
      </w:r>
      <w:r w:rsidR="00B5448E">
        <w:t>ine for RLC AM and</w:t>
      </w:r>
      <w:r>
        <w:t xml:space="preserve"> RLC UM mode. </w:t>
      </w:r>
    </w:p>
    <w:p w14:paraId="7086A47D" w14:textId="54397DD7" w:rsidR="00E41688" w:rsidRDefault="00E41688" w:rsidP="00D91E99">
      <w:r>
        <w:t>Email discussion [6]</w:t>
      </w:r>
      <w:r w:rsidR="003A2AFE">
        <w:t xml:space="preserve"> suggests</w:t>
      </w:r>
      <w:r>
        <w:t xml:space="preserve"> </w:t>
      </w:r>
      <w:r w:rsidR="003A2AFE">
        <w:t xml:space="preserve">that </w:t>
      </w:r>
      <w:r>
        <w:t xml:space="preserve">there could be </w:t>
      </w:r>
      <w:r w:rsidR="003A2AFE">
        <w:t xml:space="preserve">a </w:t>
      </w:r>
      <w:r>
        <w:t xml:space="preserve">need for option </w:t>
      </w:r>
      <w:r w:rsidR="003A2AFE">
        <w:t xml:space="preserve">to disable the segmentation in </w:t>
      </w:r>
      <w:r>
        <w:t xml:space="preserve">URLLC or high </w:t>
      </w:r>
      <w:r w:rsidR="003A2AFE">
        <w:t xml:space="preserve">in </w:t>
      </w:r>
      <w:r>
        <w:t>data rate scenarios.</w:t>
      </w:r>
      <w:r w:rsidR="003A2AFE" w:rsidRPr="003A2AFE">
        <w:t xml:space="preserve"> </w:t>
      </w:r>
      <w:r w:rsidR="003A2AFE">
        <w:t>However, in h</w:t>
      </w:r>
      <w:r>
        <w:t>igh data rat</w:t>
      </w:r>
      <w:r w:rsidR="003A2AFE">
        <w:t>e scenarios, it may be beneficial to use large PDU size. When large PDU size is used and grant is not enough to serve the whole PDU, disabling the segmentation may led to situation where over the air overhead caused by the padding is significant. In URLLC case the added complexity to disable the segmentation may not be justified because URLLC may already use SPS based s</w:t>
      </w:r>
      <w:r w:rsidR="005F6E31">
        <w:t xml:space="preserve">cheduling and small packet size. By adjusting the packet and grant size, URLLC traffic may be configured so that the RLC segmentation becomes rare case. To summarize, we do not see benefit in disabling the segmentation for URLLC or High data rate scenarios. </w:t>
      </w:r>
      <w:r w:rsidR="003A2AFE">
        <w:t xml:space="preserve"> </w:t>
      </w:r>
    </w:p>
    <w:p w14:paraId="06C06E45" w14:textId="146C5D79" w:rsidR="00E41688" w:rsidRPr="00E41688" w:rsidRDefault="00D91E99" w:rsidP="005F6E31">
      <w:pPr>
        <w:pStyle w:val="Proposal"/>
      </w:pPr>
      <w:bookmarkStart w:id="57" w:name="_Toc477882643"/>
      <w:bookmarkStart w:id="58" w:name="_Toc477885108"/>
      <w:bookmarkStart w:id="59" w:name="_Toc477968714"/>
      <w:bookmarkStart w:id="60" w:name="_Toc478115006"/>
      <w:bookmarkStart w:id="61" w:name="_Toc478123990"/>
      <w:bookmarkStart w:id="62" w:name="_Toc478141741"/>
      <w:r w:rsidRPr="00E41688">
        <w:t xml:space="preserve">Segmentation </w:t>
      </w:r>
      <w:r w:rsidR="00D70BBD" w:rsidRPr="00E41688">
        <w:t>is always enabled for RLC AM and RLC UM</w:t>
      </w:r>
      <w:bookmarkEnd w:id="57"/>
      <w:bookmarkEnd w:id="58"/>
      <w:r w:rsidR="00D70BBD" w:rsidRPr="00E41688">
        <w:t>.</w:t>
      </w:r>
      <w:bookmarkEnd w:id="59"/>
      <w:bookmarkEnd w:id="60"/>
      <w:bookmarkEnd w:id="61"/>
      <w:bookmarkEnd w:id="62"/>
      <w:r w:rsidR="00D70BBD" w:rsidRPr="00E41688">
        <w:t xml:space="preserve"> </w:t>
      </w:r>
    </w:p>
    <w:p w14:paraId="08139143" w14:textId="6B206556" w:rsidR="00257E52" w:rsidRDefault="00257E52" w:rsidP="00D91E99">
      <w:pPr>
        <w:pStyle w:val="Heading2"/>
      </w:pPr>
      <w:r>
        <w:t xml:space="preserve">RLC Sequence Number length </w:t>
      </w:r>
    </w:p>
    <w:p w14:paraId="4BC3FBA4" w14:textId="2973B795" w:rsidR="00257E52" w:rsidRDefault="00D269EE" w:rsidP="00257E52">
      <w:pPr>
        <w:overflowPunct/>
        <w:autoSpaceDE/>
        <w:autoSpaceDN/>
        <w:adjustRightInd/>
        <w:spacing w:after="0"/>
        <w:jc w:val="left"/>
        <w:textAlignment w:val="auto"/>
        <w:rPr>
          <w:rFonts w:eastAsia="Malgun Gothic" w:cs="Arial"/>
          <w:color w:val="000000"/>
          <w:lang w:val="en-US" w:eastAsia="ko-KR"/>
        </w:rPr>
      </w:pPr>
      <w:r>
        <w:rPr>
          <w:rFonts w:eastAsia="Malgun Gothic" w:cs="Arial"/>
          <w:color w:val="000000"/>
          <w:lang w:val="en-US" w:eastAsia="ko-KR"/>
        </w:rPr>
        <w:t>T</w:t>
      </w:r>
      <w:r w:rsidR="00C329B2">
        <w:rPr>
          <w:rFonts w:eastAsia="Malgun Gothic" w:cs="Arial"/>
          <w:color w:val="000000"/>
          <w:lang w:val="en-US" w:eastAsia="ko-KR"/>
        </w:rPr>
        <w:t xml:space="preserve">he </w:t>
      </w:r>
      <w:r w:rsidR="005F6E31">
        <w:rPr>
          <w:rFonts w:eastAsia="Malgun Gothic" w:cs="Arial"/>
          <w:color w:val="000000"/>
          <w:lang w:val="en-US" w:eastAsia="ko-KR"/>
        </w:rPr>
        <w:t>RAN2</w:t>
      </w:r>
      <w:r w:rsidR="00C329B2">
        <w:rPr>
          <w:rFonts w:eastAsia="Malgun Gothic" w:cs="Arial"/>
          <w:color w:val="000000"/>
          <w:lang w:val="en-US" w:eastAsia="ko-KR"/>
        </w:rPr>
        <w:t xml:space="preserve"> #97-AH agreed </w:t>
      </w:r>
      <w:r w:rsidR="005F6E31">
        <w:rPr>
          <w:rFonts w:eastAsia="Malgun Gothic" w:cs="Arial"/>
          <w:color w:val="000000"/>
          <w:lang w:val="en-US" w:eastAsia="ko-KR"/>
        </w:rPr>
        <w:t xml:space="preserve">that </w:t>
      </w:r>
      <w:r w:rsidR="00C329B2" w:rsidRPr="00C329B2">
        <w:rPr>
          <w:rFonts w:eastAsia="Malgun Gothic" w:cs="Arial"/>
          <w:i/>
          <w:color w:val="000000"/>
          <w:lang w:val="en-US" w:eastAsia="ko-KR"/>
        </w:rPr>
        <w:t>“</w:t>
      </w:r>
      <w:r w:rsidR="00C329B2" w:rsidRPr="00C329B2">
        <w:rPr>
          <w:rFonts w:eastAsia="Malgun Gothic" w:cs="Arial"/>
          <w:i/>
          <w:color w:val="000000"/>
          <w:lang w:eastAsia="ko-KR"/>
        </w:rPr>
        <w:t>PDCP and RLC layers have separate PDCP SN and RLC SN</w:t>
      </w:r>
      <w:r w:rsidR="00C329B2">
        <w:rPr>
          <w:rFonts w:eastAsia="Malgun Gothic" w:cs="Arial"/>
          <w:color w:val="000000"/>
          <w:lang w:val="en-US" w:eastAsia="ko-KR"/>
        </w:rPr>
        <w:t>”</w:t>
      </w:r>
      <w:r>
        <w:rPr>
          <w:rFonts w:eastAsia="Malgun Gothic" w:cs="Arial"/>
          <w:color w:val="000000"/>
          <w:lang w:val="en-US" w:eastAsia="ko-KR"/>
        </w:rPr>
        <w:t xml:space="preserve">. </w:t>
      </w:r>
      <w:r w:rsidR="00C329B2" w:rsidRPr="00C329B2">
        <w:rPr>
          <w:rFonts w:eastAsia="Malgun Gothic" w:cs="Arial"/>
          <w:color w:val="000000"/>
          <w:lang w:val="en-US" w:eastAsia="ko-KR"/>
        </w:rPr>
        <w:t>Additiona</w:t>
      </w:r>
      <w:r w:rsidR="00C329B2">
        <w:rPr>
          <w:rFonts w:eastAsia="Malgun Gothic" w:cs="Arial"/>
          <w:color w:val="000000"/>
          <w:lang w:val="en-US" w:eastAsia="ko-KR"/>
        </w:rPr>
        <w:t>lly, working assumption of concatenation re</w:t>
      </w:r>
      <w:r w:rsidR="007F5126">
        <w:rPr>
          <w:rFonts w:eastAsia="Malgun Gothic" w:cs="Arial"/>
          <w:color w:val="000000"/>
          <w:lang w:val="en-US" w:eastAsia="ko-KR"/>
        </w:rPr>
        <w:t xml:space="preserve">moval was confirmed. </w:t>
      </w:r>
      <w:r>
        <w:rPr>
          <w:rFonts w:eastAsia="Malgun Gothic" w:cs="Arial"/>
          <w:color w:val="000000"/>
          <w:lang w:val="en-US" w:eastAsia="ko-KR"/>
        </w:rPr>
        <w:t xml:space="preserve">This results that </w:t>
      </w:r>
      <w:r w:rsidR="007F5126">
        <w:rPr>
          <w:rFonts w:eastAsia="Malgun Gothic" w:cs="Arial"/>
          <w:color w:val="000000"/>
          <w:lang w:val="en-US" w:eastAsia="ko-KR"/>
        </w:rPr>
        <w:t>only one PDCP PDU may exist per RLC SDU</w:t>
      </w:r>
      <w:r w:rsidR="00B83FC4">
        <w:rPr>
          <w:rFonts w:eastAsia="Malgun Gothic" w:cs="Arial"/>
          <w:color w:val="000000"/>
          <w:lang w:val="en-US" w:eastAsia="ko-KR"/>
        </w:rPr>
        <w:t xml:space="preserve">. Because of this one-to-one relationship, PDCP and RLC SN ranges should be equal. </w:t>
      </w:r>
    </w:p>
    <w:p w14:paraId="478A8B2D" w14:textId="77777777" w:rsidR="00B83FC4" w:rsidRDefault="00B83FC4" w:rsidP="00257E52">
      <w:pPr>
        <w:overflowPunct/>
        <w:autoSpaceDE/>
        <w:autoSpaceDN/>
        <w:adjustRightInd/>
        <w:spacing w:after="0"/>
        <w:jc w:val="left"/>
        <w:textAlignment w:val="auto"/>
        <w:rPr>
          <w:rFonts w:eastAsia="Malgun Gothic" w:cs="Arial"/>
          <w:color w:val="000000"/>
          <w:lang w:val="en-US" w:eastAsia="ko-KR"/>
        </w:rPr>
      </w:pPr>
    </w:p>
    <w:p w14:paraId="514EA67C" w14:textId="696972BF" w:rsidR="003742AC" w:rsidRPr="00CE0424" w:rsidRDefault="00257E52" w:rsidP="007F5126">
      <w:pPr>
        <w:pStyle w:val="Proposal"/>
      </w:pPr>
      <w:bookmarkStart w:id="63" w:name="_Toc477801200"/>
      <w:bookmarkStart w:id="64" w:name="_Toc477853069"/>
      <w:bookmarkStart w:id="65" w:name="_Toc477882644"/>
      <w:bookmarkStart w:id="66" w:name="_Toc477885109"/>
      <w:bookmarkStart w:id="67" w:name="_Toc477968715"/>
      <w:bookmarkStart w:id="68" w:name="_Toc478115007"/>
      <w:bookmarkStart w:id="69" w:name="_Toc478123991"/>
      <w:bookmarkStart w:id="70" w:name="_Toc478141742"/>
      <w:r w:rsidRPr="00D1491D">
        <w:t>RLC uses the same Sequence Number</w:t>
      </w:r>
      <w:r>
        <w:t xml:space="preserve"> range</w:t>
      </w:r>
      <w:r w:rsidR="00FC5ED6">
        <w:t>s</w:t>
      </w:r>
      <w:r w:rsidRPr="00D1491D">
        <w:t xml:space="preserve"> as PDCP.</w:t>
      </w:r>
      <w:bookmarkEnd w:id="63"/>
      <w:bookmarkEnd w:id="64"/>
      <w:bookmarkEnd w:id="65"/>
      <w:bookmarkEnd w:id="66"/>
      <w:bookmarkEnd w:id="67"/>
      <w:bookmarkEnd w:id="68"/>
      <w:bookmarkEnd w:id="69"/>
      <w:bookmarkEnd w:id="70"/>
      <w:r w:rsidRPr="00D1491D">
        <w:t xml:space="preserve"> </w:t>
      </w:r>
    </w:p>
    <w:p w14:paraId="5155D04B" w14:textId="77777777" w:rsidR="00C01F33" w:rsidRPr="00CE0424" w:rsidRDefault="00C01F33" w:rsidP="00CE0424">
      <w:pPr>
        <w:pStyle w:val="Heading1"/>
      </w:pPr>
      <w:r w:rsidRPr="00CE0424">
        <w:t>Conclusion</w:t>
      </w:r>
    </w:p>
    <w:p w14:paraId="41305C7D" w14:textId="77777777" w:rsidR="00312F15" w:rsidRDefault="00257E52" w:rsidP="00257E52">
      <w:pPr>
        <w:rPr>
          <w:noProof/>
        </w:rPr>
      </w:pPr>
      <w:r>
        <w:t>Based in the previous section discussion we made the following proposals</w:t>
      </w:r>
      <w:r w:rsidR="008E065E">
        <w:rPr>
          <w:b/>
          <w:bCs/>
        </w:rPr>
        <w:fldChar w:fldCharType="begin"/>
      </w:r>
      <w:r w:rsidR="008E065E">
        <w:rPr>
          <w:b/>
          <w:bCs/>
        </w:rPr>
        <w:instrText xml:space="preserve"> TOC \f \n \p " " \t "Proposal;1" </w:instrText>
      </w:r>
      <w:r w:rsidR="008E065E">
        <w:rPr>
          <w:b/>
          <w:bCs/>
        </w:rPr>
        <w:fldChar w:fldCharType="separate"/>
      </w:r>
    </w:p>
    <w:p w14:paraId="7758F914" w14:textId="77777777" w:rsidR="00312F15" w:rsidRDefault="00312F1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header of the RLC PDU indicates with one bit whether the last octet of the RLC PDU payload is also the last octet of the RLC SDU.</w:t>
      </w:r>
    </w:p>
    <w:p w14:paraId="2B587405" w14:textId="77777777" w:rsidR="00312F15" w:rsidRDefault="00312F1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header of the RLC PDU indicates with one bit whether the first octet of the RLC PDU payload is also the first octet of the RLC SDU.</w:t>
      </w:r>
    </w:p>
    <w:p w14:paraId="7B67B21D" w14:textId="77777777" w:rsidR="00312F15" w:rsidRDefault="00312F1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the above-mentioned header field indicates that the first octet of the RLC PDU is not the first octet of the RLC SDU the SO field is present in the header.</w:t>
      </w:r>
    </w:p>
    <w:p w14:paraId="5428FB9E" w14:textId="77777777" w:rsidR="00312F15" w:rsidRDefault="00312F1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Segmentation is always enabled for RLC AM and RLC UM.</w:t>
      </w:r>
    </w:p>
    <w:p w14:paraId="4349CA9E" w14:textId="77777777" w:rsidR="00312F15" w:rsidRDefault="00312F1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RLC uses the same Sequence Number ranges as PDCP.</w:t>
      </w:r>
    </w:p>
    <w:p w14:paraId="2D699143" w14:textId="4E53D414" w:rsidR="00C01F33" w:rsidRPr="00257E52" w:rsidRDefault="008E065E" w:rsidP="006E062C">
      <w:pPr>
        <w:rPr>
          <w:b/>
          <w:bCs/>
        </w:rPr>
      </w:pPr>
      <w:r>
        <w:rPr>
          <w:b/>
          <w:bCs/>
        </w:rPr>
        <w:fldChar w:fldCharType="end"/>
      </w:r>
    </w:p>
    <w:p w14:paraId="45F673F5" w14:textId="77777777" w:rsidR="00F507D1" w:rsidRPr="00CE0424" w:rsidRDefault="00F507D1" w:rsidP="00CE0424">
      <w:pPr>
        <w:pStyle w:val="Heading1"/>
      </w:pPr>
      <w:bookmarkStart w:id="71" w:name="_In-sequence_SDU_delivery"/>
      <w:bookmarkEnd w:id="71"/>
      <w:r w:rsidRPr="00CE0424">
        <w:t>References</w:t>
      </w:r>
    </w:p>
    <w:p w14:paraId="1B5FB395" w14:textId="77777777" w:rsidR="00257E52" w:rsidRPr="00CE0424" w:rsidRDefault="00257E52" w:rsidP="00257E52">
      <w:pPr>
        <w:pStyle w:val="Reference"/>
      </w:pPr>
      <w:bookmarkStart w:id="72" w:name="_Ref174151459"/>
      <w:bookmarkStart w:id="73" w:name="_Ref189809556"/>
      <w:r w:rsidRPr="00CD7B26">
        <w:t>R2-1700253</w:t>
      </w:r>
      <w:r>
        <w:t xml:space="preserve">. </w:t>
      </w:r>
      <w:r w:rsidRPr="00CD7B26">
        <w:t>Further details on NR segmentation</w:t>
      </w:r>
      <w:r>
        <w:t xml:space="preserve">. </w:t>
      </w:r>
      <w:r w:rsidRPr="00CD7B26">
        <w:t>Nokia, Alcatel-Lucent Shanghai Bell</w:t>
      </w:r>
    </w:p>
    <w:p w14:paraId="417912E0" w14:textId="77777777" w:rsidR="00257E52" w:rsidRDefault="00257E52" w:rsidP="00257E52">
      <w:pPr>
        <w:pStyle w:val="Reference"/>
      </w:pPr>
      <w:r w:rsidRPr="00CD7B26">
        <w:t>R2-1700429</w:t>
      </w:r>
      <w:r w:rsidRPr="00CD7B26">
        <w:tab/>
      </w:r>
      <w:r>
        <w:t xml:space="preserve">. </w:t>
      </w:r>
      <w:r w:rsidRPr="00CD7B26">
        <w:t>Further design</w:t>
      </w:r>
      <w:r>
        <w:t xml:space="preserve"> aspects of NR User Plane stack. </w:t>
      </w:r>
      <w:r w:rsidRPr="00CD7B26">
        <w:t>Ericsson</w:t>
      </w:r>
      <w:r w:rsidRPr="00CD7B26" w:rsidDel="00CD7B26">
        <w:t xml:space="preserve"> </w:t>
      </w:r>
    </w:p>
    <w:p w14:paraId="5CD5FA9C" w14:textId="77777777" w:rsidR="00257E52" w:rsidRDefault="00257E52" w:rsidP="00257E52">
      <w:pPr>
        <w:pStyle w:val="Reference"/>
      </w:pPr>
      <w:r w:rsidRPr="00CD7B26">
        <w:t>R2-1700281</w:t>
      </w:r>
      <w:r>
        <w:t xml:space="preserve">. </w:t>
      </w:r>
      <w:r w:rsidRPr="00CD7B26">
        <w:t>Further considerations on SO based segmentation</w:t>
      </w:r>
      <w:r>
        <w:t xml:space="preserve">. </w:t>
      </w:r>
      <w:r w:rsidRPr="00CD7B26">
        <w:t>LG Electronics Inc.</w:t>
      </w:r>
    </w:p>
    <w:p w14:paraId="17FC0758" w14:textId="77777777" w:rsidR="00257E52" w:rsidRDefault="00257E52" w:rsidP="00257E52">
      <w:pPr>
        <w:pStyle w:val="Reference"/>
      </w:pPr>
      <w:r w:rsidRPr="00CD7B26">
        <w:t>R2-1700561</w:t>
      </w:r>
      <w:r>
        <w:t xml:space="preserve">. </w:t>
      </w:r>
      <w:r w:rsidRPr="00CD7B26">
        <w:t>Further details of RLC protocol without concatenation</w:t>
      </w:r>
      <w:r>
        <w:t xml:space="preserve">. </w:t>
      </w:r>
      <w:r w:rsidRPr="00CD7B26">
        <w:t>Qualcomm Incorporated</w:t>
      </w:r>
      <w:r w:rsidRPr="00CD7B26" w:rsidDel="00CD7B26">
        <w:t xml:space="preserve"> </w:t>
      </w:r>
      <w:bookmarkEnd w:id="72"/>
      <w:bookmarkEnd w:id="73"/>
    </w:p>
    <w:p w14:paraId="2011D26C" w14:textId="17EC361F" w:rsidR="003A7EF3" w:rsidRDefault="00257E52" w:rsidP="00CE0424">
      <w:pPr>
        <w:pStyle w:val="Reference"/>
      </w:pPr>
      <w:r w:rsidRPr="00CD7B26">
        <w:t>R2-</w:t>
      </w:r>
      <w:r w:rsidRPr="00593451">
        <w:rPr>
          <w:rFonts w:hint="eastAsia"/>
          <w:bCs/>
        </w:rPr>
        <w:t>1701987</w:t>
      </w:r>
      <w:r>
        <w:t xml:space="preserve">. </w:t>
      </w:r>
      <w:r w:rsidRPr="00593451">
        <w:t>PDCP/RLC Sequence Number Size for NR</w:t>
      </w:r>
      <w:r>
        <w:t xml:space="preserve">. </w:t>
      </w:r>
      <w:r w:rsidRPr="00593451">
        <w:t>Samsung</w:t>
      </w:r>
    </w:p>
    <w:p w14:paraId="5BE4FCE1" w14:textId="41B3C025" w:rsidR="006C6E70" w:rsidRDefault="006C6E70" w:rsidP="006C6E70">
      <w:pPr>
        <w:pStyle w:val="Reference"/>
      </w:pPr>
      <w:r w:rsidRPr="006C6E70">
        <w:t>R2-170</w:t>
      </w:r>
      <w:r w:rsidR="00EF5A16">
        <w:t>2646</w:t>
      </w:r>
      <w:r>
        <w:t xml:space="preserve">. </w:t>
      </w:r>
      <w:r w:rsidRPr="006C6E70">
        <w:t>Email discussion report on Segmentation</w:t>
      </w:r>
      <w:r>
        <w:t xml:space="preserve">. </w:t>
      </w:r>
      <w:r w:rsidRPr="006C6E70">
        <w:t>NTT DOCOMO, INC.</w:t>
      </w:r>
    </w:p>
    <w:p w14:paraId="22536E01" w14:textId="7ED1BE20" w:rsidR="00D269EE" w:rsidRPr="00CE0424" w:rsidRDefault="00D269EE" w:rsidP="00D269EE">
      <w:pPr>
        <w:pStyle w:val="Reference"/>
      </w:pPr>
      <w:r>
        <w:lastRenderedPageBreak/>
        <w:t>R2-170</w:t>
      </w:r>
      <w:r w:rsidR="00EF5A16">
        <w:t>2741</w:t>
      </w:r>
      <w:r>
        <w:t xml:space="preserve"> </w:t>
      </w:r>
      <w:r w:rsidRPr="00D269EE">
        <w:t>PDCP SN</w:t>
      </w:r>
      <w:r>
        <w:t>. Ericsson</w:t>
      </w:r>
    </w:p>
    <w:sectPr w:rsidR="00D269EE"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A99F4" w14:textId="77777777" w:rsidR="00560A6B" w:rsidRDefault="00560A6B">
      <w:r>
        <w:separator/>
      </w:r>
    </w:p>
  </w:endnote>
  <w:endnote w:type="continuationSeparator" w:id="0">
    <w:p w14:paraId="68E24CF1" w14:textId="77777777" w:rsidR="00560A6B" w:rsidRDefault="0056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等线">
    <w:charset w:val="86"/>
    <w:family w:val="auto"/>
    <w:pitch w:val="variable"/>
    <w:sig w:usb0="A00002BF" w:usb1="38CF7CFA" w:usb2="00000016" w:usb3="00000000" w:csb0="0004000F"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181D" w14:textId="5388FF1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4F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4F0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2CD33" w14:textId="77777777" w:rsidR="00560A6B" w:rsidRDefault="00560A6B">
      <w:r>
        <w:separator/>
      </w:r>
    </w:p>
  </w:footnote>
  <w:footnote w:type="continuationSeparator" w:id="0">
    <w:p w14:paraId="77A9E84E" w14:textId="77777777" w:rsidR="00560A6B" w:rsidRDefault="00560A6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D0DA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7E11AB7"/>
    <w:multiLevelType w:val="hybridMultilevel"/>
    <w:tmpl w:val="C0A28CF8"/>
    <w:lvl w:ilvl="0" w:tplc="B7C6A7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9"/>
  </w:num>
  <w:num w:numId="17">
    <w:abstractNumId w:val="9"/>
  </w:num>
  <w:num w:numId="18">
    <w:abstractNumId w:val="9"/>
  </w:num>
  <w:num w:numId="19">
    <w:abstractNumId w:val="5"/>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A6B"/>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7B5B"/>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1CC4"/>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57E52"/>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2F15"/>
    <w:rsid w:val="00313FD6"/>
    <w:rsid w:val="0031405D"/>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2AFE"/>
    <w:rsid w:val="003A45A1"/>
    <w:rsid w:val="003A5B0A"/>
    <w:rsid w:val="003A6BAC"/>
    <w:rsid w:val="003A7EF3"/>
    <w:rsid w:val="003B03D5"/>
    <w:rsid w:val="003B159C"/>
    <w:rsid w:val="003B369F"/>
    <w:rsid w:val="003B36A3"/>
    <w:rsid w:val="003B7FE5"/>
    <w:rsid w:val="003C11C8"/>
    <w:rsid w:val="003C2702"/>
    <w:rsid w:val="003C7806"/>
    <w:rsid w:val="003D109F"/>
    <w:rsid w:val="003D2478"/>
    <w:rsid w:val="003D3C45"/>
    <w:rsid w:val="003D5B1F"/>
    <w:rsid w:val="003E15FA"/>
    <w:rsid w:val="003E4F03"/>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0A6B"/>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6E31"/>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D99"/>
    <w:rsid w:val="006771F9"/>
    <w:rsid w:val="006776D7"/>
    <w:rsid w:val="00681003"/>
    <w:rsid w:val="00681382"/>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6E70"/>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1B3F"/>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126"/>
    <w:rsid w:val="00803FAE"/>
    <w:rsid w:val="0080605F"/>
    <w:rsid w:val="00807786"/>
    <w:rsid w:val="00811FCB"/>
    <w:rsid w:val="008158D6"/>
    <w:rsid w:val="00817196"/>
    <w:rsid w:val="008235DB"/>
    <w:rsid w:val="00823D5F"/>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BAC"/>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C05"/>
    <w:rsid w:val="00B2763F"/>
    <w:rsid w:val="00B27AAC"/>
    <w:rsid w:val="00B30929"/>
    <w:rsid w:val="00B372AA"/>
    <w:rsid w:val="00B40445"/>
    <w:rsid w:val="00B41888"/>
    <w:rsid w:val="00B45A52"/>
    <w:rsid w:val="00B46175"/>
    <w:rsid w:val="00B5448E"/>
    <w:rsid w:val="00B6188F"/>
    <w:rsid w:val="00B664C7"/>
    <w:rsid w:val="00B739F6"/>
    <w:rsid w:val="00B8019E"/>
    <w:rsid w:val="00B81A6C"/>
    <w:rsid w:val="00B83FC4"/>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1FF"/>
    <w:rsid w:val="00C24345"/>
    <w:rsid w:val="00C279B5"/>
    <w:rsid w:val="00C27C45"/>
    <w:rsid w:val="00C329B2"/>
    <w:rsid w:val="00C3719D"/>
    <w:rsid w:val="00C54995"/>
    <w:rsid w:val="00C54D41"/>
    <w:rsid w:val="00C60783"/>
    <w:rsid w:val="00C64672"/>
    <w:rsid w:val="00C70697"/>
    <w:rsid w:val="00C72EF4"/>
    <w:rsid w:val="00C75D2F"/>
    <w:rsid w:val="00C767BE"/>
    <w:rsid w:val="00C76E3C"/>
    <w:rsid w:val="00C81568"/>
    <w:rsid w:val="00C82AA1"/>
    <w:rsid w:val="00C9027A"/>
    <w:rsid w:val="00C9068E"/>
    <w:rsid w:val="00C93C4B"/>
    <w:rsid w:val="00C944AB"/>
    <w:rsid w:val="00C95B40"/>
    <w:rsid w:val="00CA1ED8"/>
    <w:rsid w:val="00CB1400"/>
    <w:rsid w:val="00CB1F63"/>
    <w:rsid w:val="00CB7170"/>
    <w:rsid w:val="00CC040E"/>
    <w:rsid w:val="00CC111F"/>
    <w:rsid w:val="00CC2011"/>
    <w:rsid w:val="00CC3238"/>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AB1"/>
    <w:rsid w:val="00D13135"/>
    <w:rsid w:val="00D13E4E"/>
    <w:rsid w:val="00D239A7"/>
    <w:rsid w:val="00D23F47"/>
    <w:rsid w:val="00D269EE"/>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0BBD"/>
    <w:rsid w:val="00D77B1D"/>
    <w:rsid w:val="00D8021F"/>
    <w:rsid w:val="00D80383"/>
    <w:rsid w:val="00D823C6"/>
    <w:rsid w:val="00D86CA3"/>
    <w:rsid w:val="00D871CE"/>
    <w:rsid w:val="00D9196D"/>
    <w:rsid w:val="00D91E99"/>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410"/>
    <w:rsid w:val="00E17FA2"/>
    <w:rsid w:val="00E22330"/>
    <w:rsid w:val="00E22387"/>
    <w:rsid w:val="00E30B5A"/>
    <w:rsid w:val="00E3123D"/>
    <w:rsid w:val="00E31461"/>
    <w:rsid w:val="00E31D43"/>
    <w:rsid w:val="00E32608"/>
    <w:rsid w:val="00E34188"/>
    <w:rsid w:val="00E34B6E"/>
    <w:rsid w:val="00E35559"/>
    <w:rsid w:val="00E3723A"/>
    <w:rsid w:val="00E37860"/>
    <w:rsid w:val="00E41688"/>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60F"/>
    <w:rsid w:val="00EA7A41"/>
    <w:rsid w:val="00EB077B"/>
    <w:rsid w:val="00EB4EA2"/>
    <w:rsid w:val="00EC27C6"/>
    <w:rsid w:val="00EC4207"/>
    <w:rsid w:val="00EC5653"/>
    <w:rsid w:val="00EC71CE"/>
    <w:rsid w:val="00ED1006"/>
    <w:rsid w:val="00EF18FE"/>
    <w:rsid w:val="00EF5787"/>
    <w:rsid w:val="00EF5A16"/>
    <w:rsid w:val="00EF60D0"/>
    <w:rsid w:val="00F04788"/>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ED6"/>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3E8118"/>
  <w15:docId w15:val="{416A3C12-B05F-4460-8F35-0C5C0C37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F5A1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F5A1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F5A1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F5A16"/>
    <w:pPr>
      <w:numPr>
        <w:ilvl w:val="2"/>
      </w:numPr>
      <w:spacing w:before="120"/>
      <w:outlineLvl w:val="2"/>
    </w:pPr>
    <w:rPr>
      <w:sz w:val="28"/>
      <w:szCs w:val="28"/>
    </w:rPr>
  </w:style>
  <w:style w:type="paragraph" w:styleId="Heading4">
    <w:name w:val="heading 4"/>
    <w:basedOn w:val="Heading3"/>
    <w:next w:val="Normal"/>
    <w:qFormat/>
    <w:rsid w:val="00EF5A16"/>
    <w:pPr>
      <w:numPr>
        <w:ilvl w:val="3"/>
      </w:numPr>
      <w:outlineLvl w:val="3"/>
    </w:pPr>
    <w:rPr>
      <w:sz w:val="24"/>
      <w:szCs w:val="24"/>
    </w:rPr>
  </w:style>
  <w:style w:type="paragraph" w:styleId="Heading5">
    <w:name w:val="heading 5"/>
    <w:basedOn w:val="Heading4"/>
    <w:next w:val="Normal"/>
    <w:qFormat/>
    <w:rsid w:val="00EF5A16"/>
    <w:pPr>
      <w:numPr>
        <w:ilvl w:val="4"/>
      </w:numPr>
      <w:outlineLvl w:val="4"/>
    </w:pPr>
    <w:rPr>
      <w:sz w:val="22"/>
      <w:szCs w:val="22"/>
    </w:rPr>
  </w:style>
  <w:style w:type="paragraph" w:styleId="Heading6">
    <w:name w:val="heading 6"/>
    <w:basedOn w:val="Normal"/>
    <w:next w:val="Normal"/>
    <w:qFormat/>
    <w:rsid w:val="00EF5A16"/>
    <w:pPr>
      <w:keepNext/>
      <w:keepLines/>
      <w:numPr>
        <w:ilvl w:val="5"/>
        <w:numId w:val="1"/>
      </w:numPr>
      <w:spacing w:before="120"/>
      <w:outlineLvl w:val="5"/>
    </w:pPr>
    <w:rPr>
      <w:rFonts w:cs="Arial"/>
    </w:rPr>
  </w:style>
  <w:style w:type="paragraph" w:styleId="Heading7">
    <w:name w:val="heading 7"/>
    <w:basedOn w:val="Normal"/>
    <w:next w:val="Normal"/>
    <w:qFormat/>
    <w:rsid w:val="00EF5A16"/>
    <w:pPr>
      <w:keepNext/>
      <w:keepLines/>
      <w:numPr>
        <w:ilvl w:val="6"/>
        <w:numId w:val="1"/>
      </w:numPr>
      <w:spacing w:before="120"/>
      <w:outlineLvl w:val="6"/>
    </w:pPr>
    <w:rPr>
      <w:rFonts w:cs="Arial"/>
    </w:rPr>
  </w:style>
  <w:style w:type="paragraph" w:styleId="Heading8">
    <w:name w:val="heading 8"/>
    <w:basedOn w:val="Heading7"/>
    <w:next w:val="Normal"/>
    <w:qFormat/>
    <w:rsid w:val="00EF5A16"/>
    <w:pPr>
      <w:numPr>
        <w:ilvl w:val="7"/>
      </w:numPr>
      <w:outlineLvl w:val="7"/>
    </w:pPr>
  </w:style>
  <w:style w:type="paragraph" w:styleId="Heading9">
    <w:name w:val="heading 9"/>
    <w:basedOn w:val="Heading8"/>
    <w:next w:val="Normal"/>
    <w:qFormat/>
    <w:rsid w:val="00EF5A16"/>
    <w:pPr>
      <w:numPr>
        <w:ilvl w:val="8"/>
      </w:numPr>
      <w:outlineLvl w:val="8"/>
    </w:pPr>
  </w:style>
  <w:style w:type="character" w:default="1" w:styleId="DefaultParagraphFont">
    <w:name w:val="Default Paragraph Font"/>
    <w:uiPriority w:val="1"/>
    <w:semiHidden/>
    <w:unhideWhenUsed/>
    <w:rsid w:val="00EF5A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A16"/>
  </w:style>
  <w:style w:type="paragraph" w:styleId="TOC8">
    <w:name w:val="toc 8"/>
    <w:basedOn w:val="TOC1"/>
    <w:semiHidden/>
    <w:rsid w:val="00EF5A16"/>
    <w:pPr>
      <w:spacing w:before="180"/>
      <w:ind w:left="2693" w:hanging="2693"/>
    </w:pPr>
    <w:rPr>
      <w:b w:val="0"/>
      <w:bCs/>
    </w:rPr>
  </w:style>
  <w:style w:type="paragraph" w:styleId="TOC1">
    <w:name w:val="toc 1"/>
    <w:aliases w:val="Observation TOC2"/>
    <w:uiPriority w:val="39"/>
    <w:rsid w:val="00EF5A1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F5A16"/>
    <w:pPr>
      <w:keepNext/>
      <w:keepLines/>
      <w:spacing w:before="180"/>
      <w:jc w:val="center"/>
    </w:pPr>
  </w:style>
  <w:style w:type="paragraph" w:styleId="Caption">
    <w:name w:val="caption"/>
    <w:basedOn w:val="Normal"/>
    <w:next w:val="Normal"/>
    <w:qFormat/>
    <w:rsid w:val="00EF5A16"/>
    <w:pPr>
      <w:spacing w:after="240"/>
      <w:jc w:val="center"/>
    </w:pPr>
    <w:rPr>
      <w:b/>
      <w:bCs/>
    </w:rPr>
  </w:style>
  <w:style w:type="paragraph" w:styleId="TOC5">
    <w:name w:val="toc 5"/>
    <w:aliases w:val="Observation TOC"/>
    <w:basedOn w:val="TOC4"/>
    <w:semiHidden/>
    <w:rsid w:val="00EF5A16"/>
    <w:pPr>
      <w:tabs>
        <w:tab w:val="right" w:pos="1701"/>
      </w:tabs>
      <w:ind w:left="1701" w:hanging="1701"/>
    </w:pPr>
  </w:style>
  <w:style w:type="paragraph" w:styleId="TOC4">
    <w:name w:val="toc 4"/>
    <w:basedOn w:val="TOC3"/>
    <w:semiHidden/>
    <w:rsid w:val="00EF5A16"/>
    <w:pPr>
      <w:ind w:left="1418" w:hanging="1418"/>
    </w:pPr>
  </w:style>
  <w:style w:type="paragraph" w:styleId="TOC3">
    <w:name w:val="toc 3"/>
    <w:basedOn w:val="TOC2"/>
    <w:semiHidden/>
    <w:rsid w:val="00EF5A16"/>
    <w:pPr>
      <w:ind w:left="1134" w:hanging="1134"/>
    </w:pPr>
  </w:style>
  <w:style w:type="paragraph" w:styleId="TOC2">
    <w:name w:val="toc 2"/>
    <w:basedOn w:val="TOC1"/>
    <w:semiHidden/>
    <w:rsid w:val="00EF5A16"/>
    <w:pPr>
      <w:keepNext w:val="0"/>
      <w:spacing w:before="0"/>
      <w:ind w:left="851" w:hanging="851"/>
    </w:pPr>
    <w:rPr>
      <w:szCs w:val="20"/>
    </w:rPr>
  </w:style>
  <w:style w:type="paragraph" w:styleId="Index2">
    <w:name w:val="index 2"/>
    <w:basedOn w:val="Index1"/>
    <w:semiHidden/>
    <w:rsid w:val="00EF5A16"/>
    <w:pPr>
      <w:ind w:left="284"/>
    </w:pPr>
  </w:style>
  <w:style w:type="paragraph" w:styleId="Index1">
    <w:name w:val="index 1"/>
    <w:basedOn w:val="Normal"/>
    <w:semiHidden/>
    <w:rsid w:val="00EF5A16"/>
    <w:pPr>
      <w:keepLines/>
      <w:spacing w:after="0"/>
    </w:pPr>
  </w:style>
  <w:style w:type="paragraph" w:styleId="DocumentMap">
    <w:name w:val="Document Map"/>
    <w:basedOn w:val="Normal"/>
    <w:semiHidden/>
    <w:rsid w:val="00EF5A16"/>
    <w:pPr>
      <w:shd w:val="clear" w:color="auto" w:fill="000080"/>
    </w:pPr>
    <w:rPr>
      <w:rFonts w:ascii="Tahoma" w:hAnsi="Tahoma" w:cs="Tahoma"/>
    </w:rPr>
  </w:style>
  <w:style w:type="paragraph" w:styleId="ListNumber2">
    <w:name w:val="List Number 2"/>
    <w:basedOn w:val="ListNumber"/>
    <w:rsid w:val="00EF5A16"/>
    <w:pPr>
      <w:ind w:left="851"/>
    </w:pPr>
  </w:style>
  <w:style w:type="paragraph" w:styleId="ListNumber">
    <w:name w:val="List Number"/>
    <w:basedOn w:val="List"/>
    <w:rsid w:val="00EF5A16"/>
  </w:style>
  <w:style w:type="paragraph" w:styleId="List">
    <w:name w:val="List"/>
    <w:basedOn w:val="Normal"/>
    <w:rsid w:val="00EF5A16"/>
    <w:pPr>
      <w:ind w:left="568" w:hanging="284"/>
    </w:pPr>
  </w:style>
  <w:style w:type="paragraph" w:styleId="Header">
    <w:name w:val="header"/>
    <w:rsid w:val="00EF5A1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F5A16"/>
    <w:rPr>
      <w:b/>
      <w:bCs/>
      <w:position w:val="6"/>
      <w:sz w:val="16"/>
      <w:szCs w:val="16"/>
    </w:rPr>
  </w:style>
  <w:style w:type="paragraph" w:styleId="FootnoteText">
    <w:name w:val="footnote text"/>
    <w:basedOn w:val="Normal"/>
    <w:semiHidden/>
    <w:rsid w:val="00EF5A16"/>
    <w:pPr>
      <w:keepLines/>
      <w:spacing w:after="0"/>
      <w:ind w:left="454" w:hanging="454"/>
    </w:pPr>
    <w:rPr>
      <w:sz w:val="16"/>
      <w:szCs w:val="16"/>
    </w:rPr>
  </w:style>
  <w:style w:type="paragraph" w:customStyle="1" w:styleId="3GPPHeader">
    <w:name w:val="3GPP_Header"/>
    <w:basedOn w:val="Normal"/>
    <w:rsid w:val="00EF5A16"/>
    <w:pPr>
      <w:tabs>
        <w:tab w:val="left" w:pos="1701"/>
        <w:tab w:val="right" w:pos="9639"/>
      </w:tabs>
      <w:spacing w:after="240"/>
    </w:pPr>
    <w:rPr>
      <w:b/>
      <w:sz w:val="24"/>
    </w:rPr>
  </w:style>
  <w:style w:type="paragraph" w:styleId="TOC9">
    <w:name w:val="toc 9"/>
    <w:basedOn w:val="TOC8"/>
    <w:semiHidden/>
    <w:rsid w:val="00EF5A16"/>
    <w:pPr>
      <w:ind w:left="1418" w:hanging="1418"/>
    </w:pPr>
  </w:style>
  <w:style w:type="paragraph" w:styleId="TOC6">
    <w:name w:val="toc 6"/>
    <w:basedOn w:val="TOC5"/>
    <w:next w:val="Normal"/>
    <w:semiHidden/>
    <w:rsid w:val="00EF5A16"/>
    <w:pPr>
      <w:ind w:left="1985" w:hanging="1985"/>
    </w:pPr>
  </w:style>
  <w:style w:type="paragraph" w:styleId="TOC7">
    <w:name w:val="toc 7"/>
    <w:basedOn w:val="TOC6"/>
    <w:next w:val="Normal"/>
    <w:semiHidden/>
    <w:rsid w:val="00EF5A16"/>
    <w:pPr>
      <w:ind w:left="2268" w:hanging="2268"/>
    </w:pPr>
  </w:style>
  <w:style w:type="paragraph" w:styleId="ListBullet2">
    <w:name w:val="List Bullet 2"/>
    <w:basedOn w:val="ListBullet"/>
    <w:rsid w:val="00EF5A16"/>
    <w:pPr>
      <w:numPr>
        <w:numId w:val="6"/>
      </w:numPr>
    </w:pPr>
  </w:style>
  <w:style w:type="paragraph" w:styleId="ListBullet">
    <w:name w:val="List Bullet"/>
    <w:basedOn w:val="BodyText"/>
    <w:rsid w:val="00EF5A16"/>
    <w:pPr>
      <w:numPr>
        <w:numId w:val="5"/>
      </w:numPr>
    </w:pPr>
  </w:style>
  <w:style w:type="paragraph" w:styleId="ListBullet3">
    <w:name w:val="List Bullet 3"/>
    <w:basedOn w:val="ListBullet2"/>
    <w:rsid w:val="00EF5A16"/>
    <w:pPr>
      <w:numPr>
        <w:numId w:val="7"/>
      </w:numPr>
    </w:pPr>
  </w:style>
  <w:style w:type="paragraph" w:customStyle="1" w:styleId="EQ">
    <w:name w:val="EQ"/>
    <w:basedOn w:val="Normal"/>
    <w:next w:val="Normal"/>
    <w:rsid w:val="00EF5A16"/>
    <w:pPr>
      <w:keepLines/>
      <w:tabs>
        <w:tab w:val="center" w:pos="4536"/>
        <w:tab w:val="right" w:pos="9072"/>
      </w:tabs>
      <w:spacing w:after="180"/>
      <w:jc w:val="left"/>
    </w:pPr>
    <w:rPr>
      <w:noProof/>
      <w:lang w:eastAsia="en-US"/>
    </w:rPr>
  </w:style>
  <w:style w:type="paragraph" w:styleId="List2">
    <w:name w:val="List 2"/>
    <w:basedOn w:val="List"/>
    <w:rsid w:val="00EF5A16"/>
    <w:pPr>
      <w:ind w:left="851"/>
    </w:pPr>
  </w:style>
  <w:style w:type="paragraph" w:styleId="List3">
    <w:name w:val="List 3"/>
    <w:basedOn w:val="List2"/>
    <w:rsid w:val="00EF5A16"/>
    <w:pPr>
      <w:ind w:left="1135"/>
    </w:pPr>
  </w:style>
  <w:style w:type="paragraph" w:styleId="List4">
    <w:name w:val="List 4"/>
    <w:basedOn w:val="List3"/>
    <w:rsid w:val="00EF5A16"/>
    <w:pPr>
      <w:ind w:left="1418"/>
    </w:pPr>
  </w:style>
  <w:style w:type="paragraph" w:styleId="List5">
    <w:name w:val="List 5"/>
    <w:basedOn w:val="List4"/>
    <w:rsid w:val="00EF5A16"/>
    <w:pPr>
      <w:ind w:left="1702"/>
    </w:pPr>
  </w:style>
  <w:style w:type="paragraph" w:customStyle="1" w:styleId="EditorsNote">
    <w:name w:val="Editor's Note"/>
    <w:basedOn w:val="Normal"/>
    <w:rsid w:val="00EF5A16"/>
    <w:pPr>
      <w:keepLines/>
      <w:spacing w:after="180"/>
      <w:ind w:left="1135" w:hanging="851"/>
      <w:jc w:val="left"/>
    </w:pPr>
    <w:rPr>
      <w:color w:val="FF0000"/>
      <w:lang w:eastAsia="en-US"/>
    </w:rPr>
  </w:style>
  <w:style w:type="paragraph" w:styleId="ListBullet4">
    <w:name w:val="List Bullet 4"/>
    <w:basedOn w:val="ListBullet3"/>
    <w:rsid w:val="00EF5A16"/>
    <w:pPr>
      <w:numPr>
        <w:numId w:val="8"/>
      </w:numPr>
    </w:pPr>
  </w:style>
  <w:style w:type="paragraph" w:styleId="ListBullet5">
    <w:name w:val="List Bullet 5"/>
    <w:basedOn w:val="ListBullet4"/>
    <w:rsid w:val="00EF5A16"/>
    <w:pPr>
      <w:numPr>
        <w:numId w:val="4"/>
      </w:numPr>
    </w:pPr>
  </w:style>
  <w:style w:type="paragraph" w:styleId="Footer">
    <w:name w:val="footer"/>
    <w:basedOn w:val="Header"/>
    <w:semiHidden/>
    <w:rsid w:val="00EF5A16"/>
    <w:pPr>
      <w:jc w:val="center"/>
    </w:pPr>
    <w:rPr>
      <w:i/>
      <w:iCs/>
    </w:rPr>
  </w:style>
  <w:style w:type="paragraph" w:customStyle="1" w:styleId="Reference">
    <w:name w:val="Reference"/>
    <w:basedOn w:val="Normal"/>
    <w:rsid w:val="00EF5A16"/>
    <w:pPr>
      <w:numPr>
        <w:numId w:val="2"/>
      </w:numPr>
    </w:pPr>
  </w:style>
  <w:style w:type="paragraph" w:styleId="BalloonText">
    <w:name w:val="Balloon Text"/>
    <w:basedOn w:val="Normal"/>
    <w:semiHidden/>
    <w:rsid w:val="00EF5A16"/>
    <w:rPr>
      <w:rFonts w:ascii="Tahoma" w:hAnsi="Tahoma" w:cs="Tahoma"/>
      <w:sz w:val="16"/>
      <w:szCs w:val="16"/>
    </w:rPr>
  </w:style>
  <w:style w:type="character" w:styleId="PageNumber">
    <w:name w:val="page number"/>
    <w:basedOn w:val="DefaultParagraphFont"/>
    <w:semiHidden/>
    <w:rsid w:val="00EF5A16"/>
  </w:style>
  <w:style w:type="paragraph" w:styleId="BodyText">
    <w:name w:val="Body Text"/>
    <w:basedOn w:val="Normal"/>
    <w:link w:val="BodyTextChar"/>
    <w:rsid w:val="00EF5A16"/>
  </w:style>
  <w:style w:type="character" w:styleId="Hyperlink">
    <w:name w:val="Hyperlink"/>
    <w:uiPriority w:val="99"/>
    <w:rsid w:val="00EF5A16"/>
    <w:rPr>
      <w:color w:val="0000FF"/>
      <w:u w:val="single"/>
      <w:lang w:val="en-GB"/>
    </w:rPr>
  </w:style>
  <w:style w:type="character" w:styleId="FollowedHyperlink">
    <w:name w:val="FollowedHyperlink"/>
    <w:semiHidden/>
    <w:rsid w:val="00EF5A16"/>
    <w:rPr>
      <w:color w:val="FF0000"/>
      <w:u w:val="single"/>
    </w:rPr>
  </w:style>
  <w:style w:type="character" w:styleId="CommentReference">
    <w:name w:val="annotation reference"/>
    <w:semiHidden/>
    <w:rsid w:val="00EF5A16"/>
    <w:rPr>
      <w:sz w:val="16"/>
      <w:szCs w:val="16"/>
    </w:rPr>
  </w:style>
  <w:style w:type="paragraph" w:styleId="CommentText">
    <w:name w:val="annotation text"/>
    <w:basedOn w:val="Normal"/>
    <w:semiHidden/>
    <w:rsid w:val="00EF5A16"/>
  </w:style>
  <w:style w:type="paragraph" w:styleId="CommentSubject">
    <w:name w:val="annotation subject"/>
    <w:basedOn w:val="CommentText"/>
    <w:next w:val="CommentText"/>
    <w:semiHidden/>
    <w:rsid w:val="00EF5A16"/>
    <w:rPr>
      <w:b/>
      <w:bCs/>
    </w:rPr>
  </w:style>
  <w:style w:type="character" w:customStyle="1" w:styleId="Heading1Char">
    <w:name w:val="Heading 1 Char"/>
    <w:link w:val="Heading1"/>
    <w:rsid w:val="00EF5A16"/>
    <w:rPr>
      <w:rFonts w:ascii="Arial" w:hAnsi="Arial" w:cs="Arial"/>
      <w:sz w:val="36"/>
      <w:szCs w:val="36"/>
      <w:lang w:val="en-GB" w:eastAsia="zh-CN"/>
    </w:rPr>
  </w:style>
  <w:style w:type="paragraph" w:customStyle="1" w:styleId="B1">
    <w:name w:val="B1"/>
    <w:basedOn w:val="List"/>
    <w:rsid w:val="00EF5A16"/>
    <w:pPr>
      <w:spacing w:after="180"/>
      <w:jc w:val="left"/>
    </w:pPr>
    <w:rPr>
      <w:lang w:eastAsia="en-US"/>
    </w:rPr>
  </w:style>
  <w:style w:type="paragraph" w:customStyle="1" w:styleId="B2">
    <w:name w:val="B2"/>
    <w:basedOn w:val="List2"/>
    <w:rsid w:val="00EF5A16"/>
    <w:pPr>
      <w:spacing w:after="180"/>
      <w:jc w:val="left"/>
    </w:pPr>
    <w:rPr>
      <w:lang w:eastAsia="en-US"/>
    </w:rPr>
  </w:style>
  <w:style w:type="paragraph" w:customStyle="1" w:styleId="B3">
    <w:name w:val="B3"/>
    <w:basedOn w:val="List3"/>
    <w:rsid w:val="00EF5A16"/>
    <w:pPr>
      <w:spacing w:after="180"/>
      <w:jc w:val="left"/>
    </w:pPr>
    <w:rPr>
      <w:lang w:eastAsia="en-US"/>
    </w:rPr>
  </w:style>
  <w:style w:type="paragraph" w:customStyle="1" w:styleId="B4">
    <w:name w:val="B4"/>
    <w:basedOn w:val="List4"/>
    <w:rsid w:val="00EF5A16"/>
    <w:pPr>
      <w:spacing w:after="180"/>
      <w:jc w:val="left"/>
    </w:pPr>
    <w:rPr>
      <w:lang w:eastAsia="en-US"/>
    </w:rPr>
  </w:style>
  <w:style w:type="paragraph" w:customStyle="1" w:styleId="Proposal">
    <w:name w:val="Proposal"/>
    <w:basedOn w:val="Normal"/>
    <w:rsid w:val="00EF5A16"/>
    <w:pPr>
      <w:numPr>
        <w:numId w:val="3"/>
      </w:numPr>
      <w:tabs>
        <w:tab w:val="clear" w:pos="1304"/>
        <w:tab w:val="left" w:pos="1701"/>
      </w:tabs>
      <w:ind w:left="1701" w:hanging="1701"/>
    </w:pPr>
    <w:rPr>
      <w:b/>
      <w:bCs/>
    </w:rPr>
  </w:style>
  <w:style w:type="character" w:customStyle="1" w:styleId="BodyTextChar">
    <w:name w:val="Body Text Char"/>
    <w:link w:val="BodyText"/>
    <w:rsid w:val="00EF5A16"/>
    <w:rPr>
      <w:rFonts w:ascii="Arial" w:hAnsi="Arial"/>
      <w:lang w:val="en-GB" w:eastAsia="zh-CN"/>
    </w:rPr>
  </w:style>
  <w:style w:type="paragraph" w:customStyle="1" w:styleId="B5">
    <w:name w:val="B5"/>
    <w:basedOn w:val="List5"/>
    <w:rsid w:val="00EF5A16"/>
    <w:pPr>
      <w:spacing w:after="180"/>
      <w:jc w:val="left"/>
    </w:pPr>
    <w:rPr>
      <w:lang w:eastAsia="en-US"/>
    </w:rPr>
  </w:style>
  <w:style w:type="paragraph" w:customStyle="1" w:styleId="EX">
    <w:name w:val="EX"/>
    <w:basedOn w:val="Normal"/>
    <w:rsid w:val="00EF5A16"/>
    <w:pPr>
      <w:keepLines/>
      <w:spacing w:after="180"/>
      <w:ind w:left="1702" w:hanging="1418"/>
      <w:jc w:val="left"/>
    </w:pPr>
    <w:rPr>
      <w:lang w:eastAsia="en-US"/>
    </w:rPr>
  </w:style>
  <w:style w:type="paragraph" w:customStyle="1" w:styleId="EW">
    <w:name w:val="EW"/>
    <w:basedOn w:val="EX"/>
    <w:rsid w:val="00EF5A16"/>
    <w:pPr>
      <w:spacing w:after="0"/>
    </w:pPr>
  </w:style>
  <w:style w:type="paragraph" w:customStyle="1" w:styleId="TAL">
    <w:name w:val="TAL"/>
    <w:basedOn w:val="Normal"/>
    <w:rsid w:val="00EF5A16"/>
    <w:pPr>
      <w:keepNext/>
      <w:keepLines/>
      <w:spacing w:after="0"/>
      <w:jc w:val="left"/>
    </w:pPr>
    <w:rPr>
      <w:sz w:val="18"/>
      <w:lang w:eastAsia="en-US"/>
    </w:rPr>
  </w:style>
  <w:style w:type="paragraph" w:customStyle="1" w:styleId="TAC">
    <w:name w:val="TAC"/>
    <w:basedOn w:val="TAL"/>
    <w:rsid w:val="00EF5A16"/>
    <w:pPr>
      <w:jc w:val="center"/>
    </w:pPr>
  </w:style>
  <w:style w:type="paragraph" w:customStyle="1" w:styleId="TAH">
    <w:name w:val="TAH"/>
    <w:basedOn w:val="TAC"/>
    <w:rsid w:val="00EF5A16"/>
    <w:rPr>
      <w:b/>
    </w:rPr>
  </w:style>
  <w:style w:type="paragraph" w:customStyle="1" w:styleId="TAN">
    <w:name w:val="TAN"/>
    <w:basedOn w:val="TAL"/>
    <w:rsid w:val="00EF5A16"/>
    <w:pPr>
      <w:ind w:left="851" w:hanging="851"/>
    </w:pPr>
  </w:style>
  <w:style w:type="paragraph" w:customStyle="1" w:styleId="TAR">
    <w:name w:val="TAR"/>
    <w:basedOn w:val="TAL"/>
    <w:rsid w:val="00EF5A16"/>
    <w:pPr>
      <w:jc w:val="right"/>
    </w:pPr>
  </w:style>
  <w:style w:type="paragraph" w:customStyle="1" w:styleId="TH">
    <w:name w:val="TH"/>
    <w:basedOn w:val="Normal"/>
    <w:rsid w:val="00EF5A16"/>
    <w:pPr>
      <w:keepNext/>
      <w:keepLines/>
      <w:spacing w:before="60" w:after="180"/>
      <w:jc w:val="center"/>
    </w:pPr>
    <w:rPr>
      <w:b/>
      <w:lang w:eastAsia="en-US"/>
    </w:rPr>
  </w:style>
  <w:style w:type="paragraph" w:customStyle="1" w:styleId="TF">
    <w:name w:val="TF"/>
    <w:basedOn w:val="TH"/>
    <w:rsid w:val="00EF5A16"/>
    <w:pPr>
      <w:keepNext w:val="0"/>
      <w:spacing w:before="0" w:after="240"/>
    </w:pPr>
  </w:style>
  <w:style w:type="paragraph" w:customStyle="1" w:styleId="TT">
    <w:name w:val="TT"/>
    <w:basedOn w:val="Heading1"/>
    <w:next w:val="Normal"/>
    <w:rsid w:val="00EF5A16"/>
    <w:pPr>
      <w:numPr>
        <w:numId w:val="0"/>
      </w:numPr>
      <w:ind w:left="1134" w:hanging="1134"/>
      <w:outlineLvl w:val="9"/>
    </w:pPr>
    <w:rPr>
      <w:rFonts w:cs="Times New Roman"/>
      <w:szCs w:val="20"/>
      <w:lang w:eastAsia="en-US"/>
    </w:rPr>
  </w:style>
  <w:style w:type="paragraph" w:customStyle="1" w:styleId="ZA">
    <w:name w:val="ZA"/>
    <w:rsid w:val="00EF5A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5A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5A1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F5A1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F5A16"/>
  </w:style>
  <w:style w:type="paragraph" w:customStyle="1" w:styleId="ZH">
    <w:name w:val="ZH"/>
    <w:rsid w:val="00EF5A1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F5A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F5A16"/>
    <w:pPr>
      <w:framePr w:hRule="auto" w:wrap="notBeside" w:y="852"/>
    </w:pPr>
    <w:rPr>
      <w:i w:val="0"/>
      <w:sz w:val="40"/>
    </w:rPr>
  </w:style>
  <w:style w:type="paragraph" w:customStyle="1" w:styleId="ZU">
    <w:name w:val="ZU"/>
    <w:rsid w:val="00EF5A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5A16"/>
    <w:pPr>
      <w:framePr w:wrap="notBeside" w:y="16161"/>
    </w:pPr>
  </w:style>
  <w:style w:type="paragraph" w:customStyle="1" w:styleId="FP">
    <w:name w:val="FP"/>
    <w:basedOn w:val="Normal"/>
    <w:rsid w:val="00EF5A16"/>
    <w:pPr>
      <w:spacing w:after="0"/>
      <w:jc w:val="left"/>
    </w:pPr>
    <w:rPr>
      <w:lang w:eastAsia="en-US"/>
    </w:rPr>
  </w:style>
  <w:style w:type="paragraph" w:customStyle="1" w:styleId="Observation">
    <w:name w:val="Observation"/>
    <w:basedOn w:val="Proposal"/>
    <w:qFormat/>
    <w:rsid w:val="00EF5A16"/>
    <w:pPr>
      <w:numPr>
        <w:numId w:val="13"/>
      </w:numPr>
      <w:ind w:left="1701" w:hanging="1701"/>
    </w:pPr>
  </w:style>
  <w:style w:type="paragraph" w:styleId="TableofFigures">
    <w:name w:val="table of figures"/>
    <w:basedOn w:val="Normal"/>
    <w:next w:val="Normal"/>
    <w:uiPriority w:val="99"/>
    <w:rsid w:val="00EF5A16"/>
    <w:pPr>
      <w:ind w:left="1418" w:hanging="1418"/>
      <w:jc w:val="left"/>
    </w:pPr>
    <w:rPr>
      <w:b/>
    </w:rPr>
  </w:style>
  <w:style w:type="paragraph" w:customStyle="1" w:styleId="Doc-text2">
    <w:name w:val="Doc-text2"/>
    <w:basedOn w:val="Normal"/>
    <w:link w:val="Doc-text2Char"/>
    <w:qFormat/>
    <w:rsid w:val="00EF5A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F5A16"/>
    <w:rPr>
      <w:rFonts w:ascii="Arial" w:eastAsia="MS Mincho" w:hAnsi="Arial"/>
      <w:szCs w:val="24"/>
      <w:lang w:val="en-GB" w:eastAsia="en-GB"/>
    </w:rPr>
  </w:style>
  <w:style w:type="paragraph" w:customStyle="1" w:styleId="Style1">
    <w:name w:val="Style1"/>
    <w:basedOn w:val="Proposal"/>
    <w:link w:val="Style1Char"/>
    <w:qFormat/>
    <w:rsid w:val="00257E52"/>
  </w:style>
  <w:style w:type="character" w:customStyle="1" w:styleId="Style1Char">
    <w:name w:val="Style1 Char"/>
    <w:basedOn w:val="DefaultParagraphFont"/>
    <w:link w:val="Style1"/>
    <w:rsid w:val="00257E52"/>
    <w:rPr>
      <w:rFonts w:ascii="Arial" w:hAnsi="Arial"/>
      <w:b/>
      <w:bCs/>
      <w:lang w:val="en-GB" w:eastAsia="zh-CN"/>
    </w:rPr>
  </w:style>
  <w:style w:type="paragraph" w:styleId="ListParagraph">
    <w:name w:val="List Paragraph"/>
    <w:basedOn w:val="Normal"/>
    <w:uiPriority w:val="34"/>
    <w:qFormat/>
    <w:rsid w:val="00FC5ED6"/>
    <w:pPr>
      <w:ind w:left="720"/>
      <w:contextualSpacing/>
    </w:pPr>
  </w:style>
  <w:style w:type="paragraph" w:styleId="NormalWeb">
    <w:name w:val="Normal (Web)"/>
    <w:basedOn w:val="Normal"/>
    <w:uiPriority w:val="99"/>
    <w:semiHidden/>
    <w:unhideWhenUsed/>
    <w:rsid w:val="003B03D5"/>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image" Target="media/image4.png"/><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5NUHHDQN7SK2-1-114346</_dlc_DocId>
    <_dlc_DocIdUrl xmlns="08b2df90-05d3-4030-90d4-c9feeb4a1cd9">
      <Url>https://ericoll.internal.ericsson.com/sites/STAR/_layouts/DocIdRedir.aspx?ID=5NUHHDQN7SK2-1-114346</Url>
      <Description>5NUHHDQN7SK2-1-114346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2CC0E44F-BFCE-CF42-8A96-40114133E818}"/>
</file>

<file path=docProps/app.xml><?xml version="1.0" encoding="utf-8"?>
<Properties xmlns="http://schemas.openxmlformats.org/officeDocument/2006/extended-properties" xmlns:vt="http://schemas.openxmlformats.org/officeDocument/2006/docPropsVTypes">
  <Template>R2-17xxxxx - Contribution Template.dotx</Template>
  <TotalTime>7</TotalTime>
  <Pages>5</Pages>
  <Words>1412</Words>
  <Characters>8052</Characters>
  <Application>Microsoft Macintosh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Henrik Enbuske</cp:lastModifiedBy>
  <cp:revision>24</cp:revision>
  <cp:lastPrinted>2008-01-31T16:09:00Z</cp:lastPrinted>
  <dcterms:created xsi:type="dcterms:W3CDTF">2017-03-20T17:12:00Z</dcterms:created>
  <dcterms:modified xsi:type="dcterms:W3CDTF">2017-03-24T16:47:00Z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8f09fe98-cbf1-4dcc-b765-0f1d1c6bfda3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